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468"/>
      </w:tblGrid>
      <w:tr w:rsidR="00320906" w:rsidRPr="000B2622" w14:paraId="6FDD7C2C" w14:textId="77777777" w:rsidTr="00BE4C4C">
        <w:trPr>
          <w:trHeight w:val="719"/>
        </w:trPr>
        <w:tc>
          <w:tcPr>
            <w:tcW w:w="9468" w:type="dxa"/>
            <w:shd w:val="clear" w:color="auto" w:fill="000080"/>
          </w:tcPr>
          <w:p w14:paraId="239A41DD" w14:textId="2AA0CBBE" w:rsidR="00320906" w:rsidRPr="00BE4C4C" w:rsidRDefault="00BE4C4C" w:rsidP="00BE4C4C">
            <w:pPr>
              <w:pStyle w:val="Heading1"/>
              <w:spacing w:before="0" w:after="210" w:line="630" w:lineRule="atLeast"/>
              <w:ind w:left="90"/>
              <w:rPr>
                <w:rFonts w:ascii="Trebuchet MS" w:hAnsi="Trebuchet MS"/>
                <w:color w:val="FFFFFF" w:themeColor="background1"/>
                <w:sz w:val="54"/>
                <w:szCs w:val="54"/>
              </w:rPr>
            </w:pPr>
            <w:bookmarkStart w:id="0" w:name="_GoBack"/>
            <w:bookmarkEnd w:id="0"/>
            <w:r w:rsidRPr="00BE4C4C">
              <w:rPr>
                <w:rFonts w:ascii="Trebuchet MS" w:hAnsi="Trebuchet MS"/>
                <w:color w:val="FFFFFF" w:themeColor="background1"/>
                <w:sz w:val="54"/>
                <w:szCs w:val="54"/>
              </w:rPr>
              <w:t>Course Development Guide</w:t>
            </w:r>
          </w:p>
        </w:tc>
      </w:tr>
    </w:tbl>
    <w:p w14:paraId="1EF1895D" w14:textId="3F665E97" w:rsidR="00320906" w:rsidRDefault="00BE4C4C" w:rsidP="00BE4C4C">
      <w:pPr>
        <w:pStyle w:val="Heading3"/>
        <w:spacing w:before="210" w:after="210"/>
        <w:rPr>
          <w:rFonts w:ascii="Trebuchet MS" w:hAnsi="Trebuchet MS"/>
        </w:rPr>
      </w:pPr>
      <w:r w:rsidRPr="00BE4C4C">
        <w:rPr>
          <w:rFonts w:ascii="Trebuchet MS" w:hAnsi="Trebuchet MS"/>
          <w:noProof/>
          <w:color w:val="FF0000"/>
          <w:sz w:val="21"/>
          <w:szCs w:val="21"/>
        </w:rPr>
        <mc:AlternateContent>
          <mc:Choice Requires="wps">
            <w:drawing>
              <wp:anchor distT="45720" distB="45720" distL="114300" distR="114300" simplePos="0" relativeHeight="251659264" behindDoc="0" locked="0" layoutInCell="1" allowOverlap="1" wp14:anchorId="7EB67E59" wp14:editId="3A1A07C8">
                <wp:simplePos x="0" y="0"/>
                <wp:positionH relativeFrom="margin">
                  <wp:align>left</wp:align>
                </wp:positionH>
                <wp:positionV relativeFrom="paragraph">
                  <wp:posOffset>293735</wp:posOffset>
                </wp:positionV>
                <wp:extent cx="5885180" cy="25146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2514600"/>
                        </a:xfrm>
                        <a:prstGeom prst="rect">
                          <a:avLst/>
                        </a:prstGeom>
                        <a:solidFill>
                          <a:srgbClr val="FFFFFF"/>
                        </a:solidFill>
                        <a:ln w="9525">
                          <a:solidFill>
                            <a:srgbClr val="000000"/>
                          </a:solidFill>
                          <a:miter lim="800000"/>
                          <a:headEnd/>
                          <a:tailEnd/>
                        </a:ln>
                      </wps:spPr>
                      <wps:txbx>
                        <w:txbxContent>
                          <w:p w14:paraId="0F88B006" w14:textId="77777777" w:rsidR="00BE4C4C" w:rsidRPr="0038468D" w:rsidRDefault="00BE4C4C" w:rsidP="00BE4C4C">
                            <w:pPr>
                              <w:pStyle w:val="NormalWeb"/>
                              <w:rPr>
                                <w:rFonts w:ascii="Arial" w:hAnsi="Arial" w:cs="Arial"/>
                                <w:sz w:val="21"/>
                                <w:szCs w:val="21"/>
                              </w:rPr>
                            </w:pPr>
                            <w:r w:rsidRPr="0038468D">
                              <w:rPr>
                                <w:rFonts w:ascii="Arial" w:hAnsi="Arial" w:cs="Arial"/>
                                <w:sz w:val="21"/>
                                <w:szCs w:val="21"/>
                              </w:rPr>
                              <w:t>Before starting to develop or revise a course</w:t>
                            </w:r>
                            <w:r w:rsidRPr="003C2D2E">
                              <w:rPr>
                                <w:rFonts w:ascii="Arial" w:hAnsi="Arial" w:cs="Arial"/>
                                <w:sz w:val="21"/>
                                <w:szCs w:val="21"/>
                              </w:rPr>
                              <w:t xml:space="preserve"> (online or face-to-face)</w:t>
                            </w:r>
                            <w:r w:rsidRPr="0038468D">
                              <w:rPr>
                                <w:rFonts w:ascii="Arial" w:hAnsi="Arial" w:cs="Arial"/>
                                <w:sz w:val="21"/>
                                <w:szCs w:val="21"/>
                              </w:rPr>
                              <w:t>, please consult with your program head and the instructor(s) who teach(es) the prerequisite courses or the course(s) for which your course is prerequisite. You need to know:</w:t>
                            </w:r>
                          </w:p>
                          <w:p w14:paraId="09D5A1DC" w14:textId="77777777" w:rsidR="00BE4C4C" w:rsidRPr="0038468D" w:rsidRDefault="00BE4C4C" w:rsidP="00BE4C4C">
                            <w:pPr>
                              <w:pStyle w:val="NormalWeb"/>
                              <w:numPr>
                                <w:ilvl w:val="0"/>
                                <w:numId w:val="19"/>
                              </w:numPr>
                              <w:rPr>
                                <w:rFonts w:ascii="Arial" w:hAnsi="Arial" w:cs="Arial"/>
                                <w:sz w:val="21"/>
                                <w:szCs w:val="21"/>
                              </w:rPr>
                            </w:pPr>
                            <w:r w:rsidRPr="0038468D">
                              <w:rPr>
                                <w:rFonts w:ascii="Arial" w:hAnsi="Arial" w:cs="Arial"/>
                                <w:sz w:val="21"/>
                                <w:szCs w:val="21"/>
                              </w:rPr>
                              <w:t>The requirements in the related courses (learning outcomes, major topics, assessment, etc.)</w:t>
                            </w:r>
                          </w:p>
                          <w:p w14:paraId="63AF39EE" w14:textId="77777777" w:rsidR="00BE4C4C" w:rsidRPr="0038468D" w:rsidRDefault="00BE4C4C" w:rsidP="00BE4C4C">
                            <w:pPr>
                              <w:pStyle w:val="NormalWeb"/>
                              <w:numPr>
                                <w:ilvl w:val="0"/>
                                <w:numId w:val="19"/>
                              </w:numPr>
                              <w:rPr>
                                <w:rFonts w:ascii="Arial" w:hAnsi="Arial" w:cs="Arial"/>
                                <w:sz w:val="21"/>
                                <w:szCs w:val="21"/>
                              </w:rPr>
                            </w:pPr>
                            <w:r w:rsidRPr="0038468D">
                              <w:rPr>
                                <w:rFonts w:ascii="Arial" w:hAnsi="Arial" w:cs="Arial"/>
                                <w:sz w:val="21"/>
                                <w:szCs w:val="21"/>
                              </w:rPr>
                              <w:t xml:space="preserve">How your course is related to the program goals. </w:t>
                            </w:r>
                          </w:p>
                          <w:p w14:paraId="544E4477" w14:textId="77777777" w:rsidR="00BE4C4C" w:rsidRPr="0038468D" w:rsidRDefault="00BE4C4C" w:rsidP="00BE4C4C">
                            <w:pPr>
                              <w:pStyle w:val="NormalWeb"/>
                              <w:numPr>
                                <w:ilvl w:val="0"/>
                                <w:numId w:val="19"/>
                              </w:numPr>
                              <w:rPr>
                                <w:rFonts w:ascii="Arial" w:hAnsi="Arial" w:cs="Arial"/>
                                <w:sz w:val="21"/>
                                <w:szCs w:val="21"/>
                              </w:rPr>
                            </w:pPr>
                            <w:r w:rsidRPr="0038468D">
                              <w:rPr>
                                <w:rFonts w:ascii="Arial" w:hAnsi="Arial" w:cs="Arial"/>
                                <w:sz w:val="21"/>
                                <w:szCs w:val="21"/>
                              </w:rPr>
                              <w:t xml:space="preserve">Who your students are: e.g., their previous knowledge, learning skills, etc. </w:t>
                            </w:r>
                          </w:p>
                          <w:p w14:paraId="59A55D60" w14:textId="77777777" w:rsidR="00BE4C4C" w:rsidRPr="0038468D" w:rsidRDefault="00BE4C4C" w:rsidP="00BE4C4C">
                            <w:pPr>
                              <w:pStyle w:val="NormalWeb"/>
                              <w:rPr>
                                <w:rFonts w:ascii="Arial" w:hAnsi="Arial" w:cs="Arial"/>
                                <w:sz w:val="21"/>
                                <w:szCs w:val="21"/>
                              </w:rPr>
                            </w:pPr>
                            <w:r w:rsidRPr="0038468D">
                              <w:rPr>
                                <w:rFonts w:ascii="Arial" w:hAnsi="Arial" w:cs="Arial"/>
                                <w:sz w:val="21"/>
                                <w:szCs w:val="21"/>
                              </w:rPr>
                              <w:t xml:space="preserve">Information like this will help you position your course in the program curriculum, avoid gaps and redundancies with other courses, and start your teaching at an appropriate level. </w:t>
                            </w:r>
                          </w:p>
                          <w:p w14:paraId="37FC050A" w14:textId="77777777" w:rsidR="00BE4C4C" w:rsidRPr="0038468D" w:rsidRDefault="00BE4C4C" w:rsidP="00BE4C4C">
                            <w:pPr>
                              <w:pStyle w:val="NormalWeb"/>
                              <w:rPr>
                                <w:rFonts w:ascii="Arial" w:hAnsi="Arial" w:cs="Arial"/>
                                <w:sz w:val="21"/>
                                <w:szCs w:val="21"/>
                              </w:rPr>
                            </w:pPr>
                            <w:r w:rsidRPr="0038468D">
                              <w:rPr>
                                <w:rFonts w:ascii="Arial" w:hAnsi="Arial" w:cs="Arial"/>
                                <w:sz w:val="21"/>
                                <w:szCs w:val="21"/>
                              </w:rPr>
                              <w:t xml:space="preserve">Check out the resources below when developing face-to-face, fully-online or blended courses (including flipped classrooms). </w:t>
                            </w:r>
                            <w:r w:rsidRPr="0038468D">
                              <w:rPr>
                                <w:rFonts w:ascii="Arial" w:hAnsi="Arial" w:cs="Arial"/>
                                <w:sz w:val="21"/>
                                <w:szCs w:val="21"/>
                                <w:shd w:val="clear" w:color="auto" w:fill="FFFFFF"/>
                              </w:rPr>
                              <w:t>Feel free to contact your </w:t>
                            </w:r>
                            <w:hyperlink r:id="rId7" w:history="1">
                              <w:r>
                                <w:rPr>
                                  <w:rStyle w:val="Hyperlink"/>
                                  <w:rFonts w:ascii="Arial" w:eastAsiaTheme="majorEastAsia" w:hAnsi="Arial" w:cs="Arial"/>
                                  <w:b/>
                                  <w:bCs/>
                                  <w:color w:val="2960A7"/>
                                  <w:sz w:val="21"/>
                                  <w:szCs w:val="21"/>
                                  <w:shd w:val="clear" w:color="auto" w:fill="FFFFFF"/>
                                </w:rPr>
                                <w:t>School Liaison</w:t>
                              </w:r>
                            </w:hyperlink>
                            <w:r>
                              <w:rPr>
                                <w:rFonts w:ascii="Arial" w:hAnsi="Arial" w:cs="Arial"/>
                                <w:color w:val="2D2D2D"/>
                                <w:sz w:val="21"/>
                                <w:szCs w:val="21"/>
                                <w:shd w:val="clear" w:color="auto" w:fill="FFFFFF"/>
                              </w:rPr>
                              <w:t> </w:t>
                            </w:r>
                            <w:r w:rsidRPr="0038468D">
                              <w:rPr>
                                <w:rFonts w:ascii="Arial" w:hAnsi="Arial" w:cs="Arial"/>
                                <w:sz w:val="21"/>
                                <w:szCs w:val="21"/>
                                <w:shd w:val="clear" w:color="auto" w:fill="FFFFFF"/>
                              </w:rPr>
                              <w:t>for more information and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EB67E59" id="_x0000_t202" coordsize="21600,21600" o:spt="202" path="m0,0l0,21600,21600,21600,21600,0xe">
                <v:stroke joinstyle="miter"/>
                <v:path gradientshapeok="t" o:connecttype="rect"/>
              </v:shapetype>
              <v:shape id="Text Box 2" o:spid="_x0000_s1026" type="#_x0000_t202" style="position:absolute;margin-left:0;margin-top:23.15pt;width:463.4pt;height:1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">
                <v:textbox>
                  <w:txbxContent>
                    <w:p w14:paraId="0F88B006" w14:textId="77777777" w:rsidR="00BE4C4C" w:rsidRPr="0038468D" w:rsidRDefault="00BE4C4C" w:rsidP="00BE4C4C">
                      <w:pPr>
                        <w:pStyle w:val="NormalWeb"/>
                        <w:rPr>
                          <w:rFonts w:ascii="Arial" w:hAnsi="Arial" w:cs="Arial"/>
                          <w:sz w:val="21"/>
                          <w:szCs w:val="21"/>
                        </w:rPr>
                      </w:pPr>
                      <w:r w:rsidRPr="0038468D">
                        <w:rPr>
                          <w:rFonts w:ascii="Arial" w:hAnsi="Arial" w:cs="Arial"/>
                          <w:sz w:val="21"/>
                          <w:szCs w:val="21"/>
                        </w:rPr>
                        <w:t>Before starting to develop or revise a course</w:t>
                      </w:r>
                      <w:r w:rsidRPr="003C2D2E">
                        <w:rPr>
                          <w:rFonts w:ascii="Arial" w:hAnsi="Arial" w:cs="Arial"/>
                          <w:sz w:val="21"/>
                          <w:szCs w:val="21"/>
                        </w:rPr>
                        <w:t xml:space="preserve"> (online or face-to-face)</w:t>
                      </w:r>
                      <w:r w:rsidRPr="0038468D">
                        <w:rPr>
                          <w:rFonts w:ascii="Arial" w:hAnsi="Arial" w:cs="Arial"/>
                          <w:sz w:val="21"/>
                          <w:szCs w:val="21"/>
                        </w:rPr>
                        <w:t>, please consult with your program head and the instructor(s) who teach(</w:t>
                      </w:r>
                      <w:proofErr w:type="spellStart"/>
                      <w:r w:rsidRPr="0038468D">
                        <w:rPr>
                          <w:rFonts w:ascii="Arial" w:hAnsi="Arial" w:cs="Arial"/>
                          <w:sz w:val="21"/>
                          <w:szCs w:val="21"/>
                        </w:rPr>
                        <w:t>es</w:t>
                      </w:r>
                      <w:proofErr w:type="spellEnd"/>
                      <w:r w:rsidRPr="0038468D">
                        <w:rPr>
                          <w:rFonts w:ascii="Arial" w:hAnsi="Arial" w:cs="Arial"/>
                          <w:sz w:val="21"/>
                          <w:szCs w:val="21"/>
                        </w:rPr>
                        <w:t>) the prerequisite courses or the course(s) for which your course is prerequisite. You need to know:</w:t>
                      </w:r>
                    </w:p>
                    <w:p w14:paraId="09D5A1DC" w14:textId="77777777" w:rsidR="00BE4C4C" w:rsidRPr="0038468D" w:rsidRDefault="00BE4C4C" w:rsidP="00BE4C4C">
                      <w:pPr>
                        <w:pStyle w:val="NormalWeb"/>
                        <w:numPr>
                          <w:ilvl w:val="0"/>
                          <w:numId w:val="19"/>
                        </w:numPr>
                        <w:rPr>
                          <w:rFonts w:ascii="Arial" w:hAnsi="Arial" w:cs="Arial"/>
                          <w:sz w:val="21"/>
                          <w:szCs w:val="21"/>
                        </w:rPr>
                      </w:pPr>
                      <w:r w:rsidRPr="0038468D">
                        <w:rPr>
                          <w:rFonts w:ascii="Arial" w:hAnsi="Arial" w:cs="Arial"/>
                          <w:sz w:val="21"/>
                          <w:szCs w:val="21"/>
                        </w:rPr>
                        <w:t>The requirements in the related courses (learning outcomes, major topics, assessment, etc.)</w:t>
                      </w:r>
                    </w:p>
                    <w:p w14:paraId="63AF39EE" w14:textId="77777777" w:rsidR="00BE4C4C" w:rsidRPr="0038468D" w:rsidRDefault="00BE4C4C" w:rsidP="00BE4C4C">
                      <w:pPr>
                        <w:pStyle w:val="NormalWeb"/>
                        <w:numPr>
                          <w:ilvl w:val="0"/>
                          <w:numId w:val="19"/>
                        </w:numPr>
                        <w:rPr>
                          <w:rFonts w:ascii="Arial" w:hAnsi="Arial" w:cs="Arial"/>
                          <w:sz w:val="21"/>
                          <w:szCs w:val="21"/>
                        </w:rPr>
                      </w:pPr>
                      <w:r w:rsidRPr="0038468D">
                        <w:rPr>
                          <w:rFonts w:ascii="Arial" w:hAnsi="Arial" w:cs="Arial"/>
                          <w:sz w:val="21"/>
                          <w:szCs w:val="21"/>
                        </w:rPr>
                        <w:t xml:space="preserve">How your course is related to the program goals. </w:t>
                      </w:r>
                    </w:p>
                    <w:p w14:paraId="544E4477" w14:textId="77777777" w:rsidR="00BE4C4C" w:rsidRPr="0038468D" w:rsidRDefault="00BE4C4C" w:rsidP="00BE4C4C">
                      <w:pPr>
                        <w:pStyle w:val="NormalWeb"/>
                        <w:numPr>
                          <w:ilvl w:val="0"/>
                          <w:numId w:val="19"/>
                        </w:numPr>
                        <w:rPr>
                          <w:rFonts w:ascii="Arial" w:hAnsi="Arial" w:cs="Arial"/>
                          <w:sz w:val="21"/>
                          <w:szCs w:val="21"/>
                        </w:rPr>
                      </w:pPr>
                      <w:r w:rsidRPr="0038468D">
                        <w:rPr>
                          <w:rFonts w:ascii="Arial" w:hAnsi="Arial" w:cs="Arial"/>
                          <w:sz w:val="21"/>
                          <w:szCs w:val="21"/>
                        </w:rPr>
                        <w:t xml:space="preserve">Who your students are: e.g., their previous knowledge, learning skills, etc. </w:t>
                      </w:r>
                    </w:p>
                    <w:p w14:paraId="59A55D60" w14:textId="77777777" w:rsidR="00BE4C4C" w:rsidRPr="0038468D" w:rsidRDefault="00BE4C4C" w:rsidP="00BE4C4C">
                      <w:pPr>
                        <w:pStyle w:val="NormalWeb"/>
                        <w:rPr>
                          <w:rFonts w:ascii="Arial" w:hAnsi="Arial" w:cs="Arial"/>
                          <w:sz w:val="21"/>
                          <w:szCs w:val="21"/>
                        </w:rPr>
                      </w:pPr>
                      <w:r w:rsidRPr="0038468D">
                        <w:rPr>
                          <w:rFonts w:ascii="Arial" w:hAnsi="Arial" w:cs="Arial"/>
                          <w:sz w:val="21"/>
                          <w:szCs w:val="21"/>
                        </w:rPr>
                        <w:t xml:space="preserve">Information like this will help you position your course in the program curriculum, avoid gaps and redundancies with other courses, and start your teaching at an appropriate level. </w:t>
                      </w:r>
                    </w:p>
                    <w:p w14:paraId="37FC050A" w14:textId="77777777" w:rsidR="00BE4C4C" w:rsidRPr="0038468D" w:rsidRDefault="00BE4C4C" w:rsidP="00BE4C4C">
                      <w:pPr>
                        <w:pStyle w:val="NormalWeb"/>
                        <w:rPr>
                          <w:rFonts w:ascii="Arial" w:hAnsi="Arial" w:cs="Arial"/>
                          <w:sz w:val="21"/>
                          <w:szCs w:val="21"/>
                        </w:rPr>
                      </w:pPr>
                      <w:r w:rsidRPr="0038468D">
                        <w:rPr>
                          <w:rFonts w:ascii="Arial" w:hAnsi="Arial" w:cs="Arial"/>
                          <w:sz w:val="21"/>
                          <w:szCs w:val="21"/>
                        </w:rPr>
                        <w:t xml:space="preserve">Check out the resources below when developing face-to-face, fully-online or blended courses (including flipped classrooms). </w:t>
                      </w:r>
                      <w:r w:rsidRPr="0038468D">
                        <w:rPr>
                          <w:rFonts w:ascii="Arial" w:hAnsi="Arial" w:cs="Arial"/>
                          <w:sz w:val="21"/>
                          <w:szCs w:val="21"/>
                          <w:shd w:val="clear" w:color="auto" w:fill="FFFFFF"/>
                        </w:rPr>
                        <w:t>Feel free to contact your </w:t>
                      </w:r>
                      <w:hyperlink r:id="rId8" w:history="1">
                        <w:r>
                          <w:rPr>
                            <w:rStyle w:val="Hyperlink"/>
                            <w:rFonts w:ascii="Arial" w:eastAsiaTheme="majorEastAsia" w:hAnsi="Arial" w:cs="Arial"/>
                            <w:b/>
                            <w:bCs/>
                            <w:color w:val="2960A7"/>
                            <w:sz w:val="21"/>
                            <w:szCs w:val="21"/>
                            <w:shd w:val="clear" w:color="auto" w:fill="FFFFFF"/>
                          </w:rPr>
                          <w:t>School Liaison</w:t>
                        </w:r>
                      </w:hyperlink>
                      <w:r>
                        <w:rPr>
                          <w:rFonts w:ascii="Arial" w:hAnsi="Arial" w:cs="Arial"/>
                          <w:color w:val="2D2D2D"/>
                          <w:sz w:val="21"/>
                          <w:szCs w:val="21"/>
                          <w:shd w:val="clear" w:color="auto" w:fill="FFFFFF"/>
                        </w:rPr>
                        <w:t> </w:t>
                      </w:r>
                      <w:r w:rsidRPr="0038468D">
                        <w:rPr>
                          <w:rFonts w:ascii="Arial" w:hAnsi="Arial" w:cs="Arial"/>
                          <w:sz w:val="21"/>
                          <w:szCs w:val="21"/>
                          <w:shd w:val="clear" w:color="auto" w:fill="FFFFFF"/>
                        </w:rPr>
                        <w:t>for more information and support.</w:t>
                      </w:r>
                    </w:p>
                  </w:txbxContent>
                </v:textbox>
                <w10:wrap type="square" anchorx="margin"/>
              </v:shape>
            </w:pict>
          </mc:Fallback>
        </mc:AlternateContent>
      </w:r>
      <w:r>
        <w:rPr>
          <w:rFonts w:ascii="Trebuchet MS" w:hAnsi="Trebuchet MS"/>
        </w:rPr>
        <w:t>Designing a Course</w:t>
      </w:r>
    </w:p>
    <w:p w14:paraId="10B4DE40" w14:textId="0641A890" w:rsidR="005951F9" w:rsidRPr="005951F9" w:rsidRDefault="005951F9" w:rsidP="005951F9">
      <w:pPr>
        <w:rPr>
          <w:rFonts w:ascii="Trebuchet MS" w:hAnsi="Trebuchet MS"/>
          <w:sz w:val="24"/>
          <w:szCs w:val="24"/>
        </w:rPr>
      </w:pPr>
      <w:r w:rsidRPr="005951F9">
        <w:rPr>
          <w:rFonts w:ascii="Trebuchet MS" w:hAnsi="Trebuchet MS"/>
          <w:sz w:val="24"/>
          <w:szCs w:val="24"/>
        </w:rPr>
        <w:t>Learning Outlines</w:t>
      </w:r>
    </w:p>
    <w:p w14:paraId="6DCC9534" w14:textId="0641A890" w:rsidR="005951F9" w:rsidRPr="005951F9" w:rsidRDefault="005951F9" w:rsidP="005951F9">
      <w:pPr>
        <w:numPr>
          <w:ilvl w:val="0"/>
          <w:numId w:val="20"/>
        </w:numPr>
        <w:spacing w:before="100" w:beforeAutospacing="1" w:after="100" w:afterAutospacing="1"/>
        <w:rPr>
          <w:rFonts w:ascii="Trebuchet MS" w:hAnsi="Trebuchet MS"/>
        </w:rPr>
      </w:pPr>
      <w:r w:rsidRPr="005951F9">
        <w:rPr>
          <w:rFonts w:ascii="Trebuchet MS" w:hAnsi="Trebuchet MS"/>
          <w:color w:val="2D2D2D"/>
        </w:rPr>
        <w:t>Develop or revise</w:t>
      </w:r>
      <w:r w:rsidRPr="005951F9">
        <w:rPr>
          <w:rStyle w:val="Hyperlink"/>
          <w:rFonts w:ascii="Trebuchet MS" w:hAnsi="Trebuchet MS"/>
          <w:color w:val="2960A7"/>
        </w:rPr>
        <w:t xml:space="preserve"> </w:t>
      </w:r>
      <w:hyperlink r:id="rId9" w:history="1">
        <w:r w:rsidRPr="005951F9">
          <w:rPr>
            <w:rStyle w:val="Hyperlink"/>
            <w:rFonts w:ascii="Trebuchet MS" w:hAnsi="Trebuchet MS" w:cs="Arial"/>
            <w:color w:val="2960A7"/>
          </w:rPr>
          <w:t>learning outcomes</w:t>
        </w:r>
      </w:hyperlink>
      <w:r w:rsidRPr="005951F9">
        <w:rPr>
          <w:rStyle w:val="Hyperlink"/>
          <w:rFonts w:ascii="Trebuchet MS" w:hAnsi="Trebuchet MS" w:cs="Arial"/>
          <w:color w:val="2960A7"/>
        </w:rPr>
        <w:t xml:space="preserve"> </w:t>
      </w:r>
      <w:r w:rsidRPr="005951F9">
        <w:rPr>
          <w:rFonts w:ascii="Trebuchet MS" w:hAnsi="Trebuchet MS"/>
          <w:color w:val="2D2D2D"/>
        </w:rPr>
        <w:t xml:space="preserve">that align with current industry needs and emphasize students’ capability to perform job-related tasks. </w:t>
      </w:r>
    </w:p>
    <w:p w14:paraId="5C84DEAE" w14:textId="77777777" w:rsidR="005951F9" w:rsidRPr="005951F9" w:rsidRDefault="005951F9" w:rsidP="005951F9">
      <w:pPr>
        <w:numPr>
          <w:ilvl w:val="0"/>
          <w:numId w:val="20"/>
        </w:numPr>
        <w:spacing w:before="100" w:beforeAutospacing="1" w:after="100" w:afterAutospacing="1"/>
        <w:rPr>
          <w:rStyle w:val="Hyperlink"/>
          <w:rFonts w:ascii="Trebuchet MS" w:hAnsi="Trebuchet MS" w:cs="Arial"/>
          <w:color w:val="2D2D2D"/>
        </w:rPr>
      </w:pPr>
      <w:r w:rsidRPr="005951F9">
        <w:rPr>
          <w:rFonts w:ascii="Trebuchet MS" w:hAnsi="Trebuchet MS" w:cs="Arial"/>
          <w:color w:val="2D2D2D"/>
        </w:rPr>
        <w:t xml:space="preserve">Outline a brief evaluation plan that truly assesses the student’s achievement of the learning outcomes. </w:t>
      </w:r>
    </w:p>
    <w:p w14:paraId="705F9D8A" w14:textId="77777777" w:rsidR="005951F9" w:rsidRPr="005951F9" w:rsidRDefault="005951F9" w:rsidP="005951F9">
      <w:pPr>
        <w:numPr>
          <w:ilvl w:val="0"/>
          <w:numId w:val="20"/>
        </w:numPr>
        <w:spacing w:before="100" w:beforeAutospacing="1" w:after="100" w:afterAutospacing="1"/>
        <w:rPr>
          <w:rFonts w:ascii="Trebuchet MS" w:hAnsi="Trebuchet MS" w:cs="Arial"/>
          <w:color w:val="2D2D2D"/>
        </w:rPr>
      </w:pPr>
      <w:r w:rsidRPr="005951F9">
        <w:rPr>
          <w:rFonts w:ascii="Trebuchet MS" w:hAnsi="Trebuchet MS" w:cs="Arial"/>
          <w:color w:val="2D2D2D"/>
        </w:rPr>
        <w:t xml:space="preserve">Develop or revise the course outline using the </w:t>
      </w:r>
      <w:hyperlink r:id="rId10" w:history="1">
        <w:r w:rsidRPr="005951F9">
          <w:rPr>
            <w:rStyle w:val="Hyperlink"/>
            <w:rFonts w:ascii="Trebuchet MS" w:hAnsi="Trebuchet MS" w:cs="Arial"/>
            <w:color w:val="2960A7"/>
          </w:rPr>
          <w:t>Course Outline Template </w:t>
        </w:r>
      </w:hyperlink>
      <w:r w:rsidRPr="005951F9">
        <w:rPr>
          <w:rFonts w:ascii="Trebuchet MS" w:hAnsi="Trebuchet MS" w:cs="Arial"/>
          <w:color w:val="2D2D2D"/>
        </w:rPr>
        <w:t>[Word doc] (Instructions: Use F11 to move to next field.)</w:t>
      </w:r>
    </w:p>
    <w:p w14:paraId="1F2B994B" w14:textId="77777777" w:rsidR="005951F9" w:rsidRPr="005951F9" w:rsidRDefault="005951F9" w:rsidP="005951F9">
      <w:pPr>
        <w:numPr>
          <w:ilvl w:val="0"/>
          <w:numId w:val="20"/>
        </w:numPr>
        <w:spacing w:before="100" w:beforeAutospacing="1" w:after="100" w:afterAutospacing="1"/>
        <w:rPr>
          <w:rFonts w:ascii="Trebuchet MS" w:hAnsi="Trebuchet MS" w:cs="Arial"/>
          <w:color w:val="2D2D2D"/>
        </w:rPr>
      </w:pPr>
      <w:r w:rsidRPr="005951F9">
        <w:rPr>
          <w:rFonts w:ascii="Trebuchet MS" w:hAnsi="Trebuchet MS" w:cs="Arial"/>
          <w:color w:val="2D2D2D"/>
        </w:rPr>
        <w:t>Get your course outlines approved by your program head and Associate Dean</w:t>
      </w:r>
    </w:p>
    <w:p w14:paraId="5EADF7B4" w14:textId="77777777" w:rsidR="005951F9" w:rsidRDefault="005951F9" w:rsidP="005951F9">
      <w:pPr>
        <w:rPr>
          <w:rFonts w:ascii="Trebuchet MS" w:hAnsi="Trebuchet MS"/>
          <w:sz w:val="24"/>
          <w:szCs w:val="24"/>
        </w:rPr>
      </w:pPr>
      <w:r w:rsidRPr="005951F9">
        <w:rPr>
          <w:rFonts w:ascii="Trebuchet MS" w:hAnsi="Trebuchet MS"/>
          <w:sz w:val="24"/>
          <w:szCs w:val="24"/>
        </w:rPr>
        <w:t xml:space="preserve">Course Plan </w:t>
      </w:r>
    </w:p>
    <w:p w14:paraId="73EE0B98" w14:textId="77777777" w:rsidR="005951F9" w:rsidRPr="005951F9" w:rsidRDefault="005951F9" w:rsidP="005951F9">
      <w:pPr>
        <w:rPr>
          <w:rFonts w:ascii="Trebuchet MS" w:hAnsi="Trebuchet MS"/>
          <w:sz w:val="24"/>
          <w:szCs w:val="24"/>
        </w:rPr>
      </w:pPr>
    </w:p>
    <w:p w14:paraId="53048A55" w14:textId="77777777" w:rsidR="005951F9" w:rsidRPr="005951F9" w:rsidRDefault="005951F9" w:rsidP="005951F9">
      <w:pPr>
        <w:numPr>
          <w:ilvl w:val="0"/>
          <w:numId w:val="21"/>
        </w:numPr>
        <w:spacing w:line="360" w:lineRule="auto"/>
        <w:rPr>
          <w:rFonts w:ascii="Trebuchet MS" w:hAnsi="Trebuchet MS" w:cs="Arial"/>
          <w:color w:val="2D2D2D"/>
        </w:rPr>
      </w:pPr>
      <w:r w:rsidRPr="005951F9">
        <w:rPr>
          <w:rFonts w:ascii="Trebuchet MS" w:hAnsi="Trebuchet MS" w:cs="Arial"/>
          <w:color w:val="2D2D2D"/>
        </w:rPr>
        <w:t xml:space="preserve">Determine or verify student workload according to </w:t>
      </w:r>
      <w:hyperlink r:id="rId11" w:history="1">
        <w:r w:rsidRPr="005951F9">
          <w:rPr>
            <w:rStyle w:val="Hyperlink"/>
            <w:rFonts w:ascii="Trebuchet MS" w:hAnsi="Trebuchet MS" w:cs="Arial"/>
          </w:rPr>
          <w:t>BCIT Policy 5012</w:t>
        </w:r>
      </w:hyperlink>
      <w:r w:rsidRPr="005951F9">
        <w:rPr>
          <w:rFonts w:ascii="Trebuchet MS" w:hAnsi="Trebuchet MS" w:cs="Arial"/>
          <w:color w:val="2D2D2D"/>
        </w:rPr>
        <w:t xml:space="preserve">. </w:t>
      </w:r>
    </w:p>
    <w:p w14:paraId="703BC5D4" w14:textId="77777777" w:rsidR="005951F9" w:rsidRPr="005951F9" w:rsidRDefault="005951F9" w:rsidP="005951F9">
      <w:pPr>
        <w:numPr>
          <w:ilvl w:val="1"/>
          <w:numId w:val="21"/>
        </w:numPr>
        <w:spacing w:line="360" w:lineRule="auto"/>
        <w:rPr>
          <w:rFonts w:ascii="Trebuchet MS" w:hAnsi="Trebuchet MS" w:cs="Arial"/>
          <w:color w:val="2D2D2D"/>
        </w:rPr>
      </w:pPr>
      <w:r w:rsidRPr="005951F9">
        <w:rPr>
          <w:rFonts w:ascii="Trebuchet MS" w:hAnsi="Trebuchet MS" w:cs="Arial"/>
          <w:color w:val="2D2D2D"/>
        </w:rPr>
        <w:t xml:space="preserve">Student workload = classroom hours (or equivalence) + preparation/homework hours.  Usually, you estimate student workload based on the amount of time an average student in the program completes per hour. </w:t>
      </w:r>
    </w:p>
    <w:p w14:paraId="402145E2" w14:textId="77777777" w:rsidR="005951F9" w:rsidRPr="005951F9" w:rsidRDefault="005951F9" w:rsidP="005951F9">
      <w:pPr>
        <w:numPr>
          <w:ilvl w:val="1"/>
          <w:numId w:val="21"/>
        </w:numPr>
        <w:spacing w:line="360" w:lineRule="auto"/>
        <w:rPr>
          <w:rFonts w:ascii="Trebuchet MS" w:hAnsi="Trebuchet MS" w:cs="Arial"/>
          <w:color w:val="2D2D2D"/>
        </w:rPr>
      </w:pPr>
      <w:r w:rsidRPr="005951F9">
        <w:rPr>
          <w:rFonts w:ascii="Trebuchet MS" w:hAnsi="Trebuchet MS" w:cs="Arial"/>
          <w:color w:val="2D2D2D"/>
        </w:rPr>
        <w:t xml:space="preserve">Consult your program head and other instructors about the number of hours student spend in preparing for classroom learning and working on homework. </w:t>
      </w:r>
    </w:p>
    <w:p w14:paraId="5782D048" w14:textId="77777777" w:rsidR="005951F9" w:rsidRPr="005951F9" w:rsidRDefault="005951F9" w:rsidP="005951F9">
      <w:pPr>
        <w:numPr>
          <w:ilvl w:val="1"/>
          <w:numId w:val="21"/>
        </w:numPr>
        <w:spacing w:line="360" w:lineRule="auto"/>
        <w:rPr>
          <w:rFonts w:ascii="Trebuchet MS" w:hAnsi="Trebuchet MS" w:cs="Arial"/>
          <w:color w:val="2D2D2D"/>
        </w:rPr>
      </w:pPr>
      <w:r w:rsidRPr="005951F9">
        <w:rPr>
          <w:rFonts w:ascii="Trebuchet MS" w:hAnsi="Trebuchet MS" w:cs="Arial"/>
          <w:color w:val="2D2D2D"/>
        </w:rPr>
        <w:t xml:space="preserve">Keep this number in your mind when you design/revise a course. Avoid overwhelming your students and yourself! </w:t>
      </w:r>
    </w:p>
    <w:p w14:paraId="507D4A8C" w14:textId="77777777" w:rsidR="005951F9" w:rsidRPr="005951F9" w:rsidRDefault="005951F9" w:rsidP="005951F9">
      <w:pPr>
        <w:numPr>
          <w:ilvl w:val="0"/>
          <w:numId w:val="21"/>
        </w:numPr>
        <w:spacing w:line="360" w:lineRule="auto"/>
        <w:rPr>
          <w:rFonts w:ascii="Trebuchet MS" w:hAnsi="Trebuchet MS" w:cs="Arial"/>
          <w:color w:val="2D2D2D"/>
        </w:rPr>
      </w:pPr>
      <w:r w:rsidRPr="005951F9">
        <w:rPr>
          <w:rFonts w:ascii="Trebuchet MS" w:hAnsi="Trebuchet MS" w:cs="Arial"/>
          <w:color w:val="2D2D2D"/>
        </w:rPr>
        <w:t>Map out your course using the </w:t>
      </w:r>
      <w:hyperlink r:id="rId12" w:history="1">
        <w:r w:rsidRPr="005951F9">
          <w:rPr>
            <w:rStyle w:val="Hyperlink"/>
            <w:rFonts w:ascii="Trebuchet MS" w:hAnsi="Trebuchet MS" w:cs="Arial"/>
            <w:color w:val="2960A7"/>
          </w:rPr>
          <w:t>Course Plan Template</w:t>
        </w:r>
      </w:hyperlink>
      <w:r w:rsidRPr="005951F9">
        <w:rPr>
          <w:rFonts w:ascii="Trebuchet MS" w:hAnsi="Trebuchet MS" w:cs="Arial"/>
          <w:color w:val="2D2D2D"/>
        </w:rPr>
        <w:t xml:space="preserve">. </w:t>
      </w:r>
    </w:p>
    <w:p w14:paraId="4A050533" w14:textId="77777777" w:rsidR="005951F9" w:rsidRPr="005951F9" w:rsidRDefault="005951F9" w:rsidP="005951F9">
      <w:pPr>
        <w:spacing w:line="360" w:lineRule="auto"/>
        <w:ind w:left="720"/>
        <w:rPr>
          <w:rFonts w:ascii="Trebuchet MS" w:hAnsi="Trebuchet MS" w:cs="Arial"/>
          <w:color w:val="2D2D2D"/>
        </w:rPr>
      </w:pPr>
      <w:r w:rsidRPr="005951F9">
        <w:rPr>
          <w:rFonts w:ascii="Trebuchet MS" w:hAnsi="Trebuchet MS" w:cs="Arial"/>
          <w:color w:val="2D2D2D"/>
        </w:rPr>
        <w:lastRenderedPageBreak/>
        <w:t>This helps you achieve “constructive alignment” (Biggs, 1999) among learning outcomes, assessment methods, and learning/teaching activities. The alignment has a student-centered focus and ensures:</w:t>
      </w:r>
    </w:p>
    <w:p w14:paraId="3DA54CBF" w14:textId="77777777" w:rsidR="005951F9" w:rsidRPr="005951F9" w:rsidRDefault="005951F9" w:rsidP="005951F9">
      <w:pPr>
        <w:numPr>
          <w:ilvl w:val="1"/>
          <w:numId w:val="21"/>
        </w:numPr>
        <w:spacing w:line="360" w:lineRule="auto"/>
        <w:rPr>
          <w:rFonts w:ascii="Trebuchet MS" w:hAnsi="Trebuchet MS" w:cs="Arial"/>
          <w:color w:val="2D2D2D"/>
        </w:rPr>
      </w:pPr>
      <w:r w:rsidRPr="005951F9">
        <w:rPr>
          <w:rFonts w:ascii="Trebuchet MS" w:hAnsi="Trebuchet MS" w:cs="Arial"/>
          <w:color w:val="2D2D2D"/>
        </w:rPr>
        <w:t xml:space="preserve">All learning outcomes are addressed and assessed. </w:t>
      </w:r>
    </w:p>
    <w:p w14:paraId="097DFF5A" w14:textId="77777777" w:rsidR="005951F9" w:rsidRPr="005951F9" w:rsidRDefault="005951F9" w:rsidP="005951F9">
      <w:pPr>
        <w:numPr>
          <w:ilvl w:val="1"/>
          <w:numId w:val="21"/>
        </w:numPr>
        <w:spacing w:line="360" w:lineRule="auto"/>
        <w:rPr>
          <w:rFonts w:ascii="Trebuchet MS" w:hAnsi="Trebuchet MS" w:cs="Arial"/>
          <w:color w:val="2D2D2D"/>
        </w:rPr>
      </w:pPr>
      <w:r w:rsidRPr="005951F9">
        <w:rPr>
          <w:rFonts w:ascii="Trebuchet MS" w:hAnsi="Trebuchet MS" w:cs="Arial"/>
          <w:color w:val="2D2D2D"/>
        </w:rPr>
        <w:t xml:space="preserve">Assessment methods chosen are aligned with learning outcomes and are meaningful and related to real life tasks </w:t>
      </w:r>
    </w:p>
    <w:p w14:paraId="41B9C981" w14:textId="77777777" w:rsidR="005951F9" w:rsidRPr="005951F9" w:rsidRDefault="005951F9" w:rsidP="005951F9">
      <w:pPr>
        <w:numPr>
          <w:ilvl w:val="1"/>
          <w:numId w:val="21"/>
        </w:numPr>
        <w:spacing w:line="360" w:lineRule="auto"/>
        <w:rPr>
          <w:rFonts w:ascii="Trebuchet MS" w:hAnsi="Trebuchet MS" w:cs="Arial"/>
          <w:color w:val="2D2D2D"/>
        </w:rPr>
      </w:pPr>
      <w:r w:rsidRPr="005951F9">
        <w:rPr>
          <w:rFonts w:ascii="Trebuchet MS" w:hAnsi="Trebuchet MS" w:cs="Arial"/>
          <w:color w:val="2D2D2D"/>
        </w:rPr>
        <w:t xml:space="preserve">Student workload is balanced during the term and more emphasis is given to major or more difficulty learning outcomes. </w:t>
      </w:r>
    </w:p>
    <w:p w14:paraId="0F744158" w14:textId="77777777" w:rsidR="005951F9" w:rsidRPr="005951F9" w:rsidRDefault="005951F9" w:rsidP="005951F9">
      <w:pPr>
        <w:numPr>
          <w:ilvl w:val="1"/>
          <w:numId w:val="21"/>
        </w:numPr>
        <w:spacing w:line="360" w:lineRule="auto"/>
        <w:rPr>
          <w:rFonts w:ascii="Trebuchet MS" w:hAnsi="Trebuchet MS" w:cs="Arial"/>
          <w:color w:val="2D2D2D"/>
        </w:rPr>
      </w:pPr>
      <w:r w:rsidRPr="005951F9">
        <w:rPr>
          <w:rFonts w:ascii="Trebuchet MS" w:hAnsi="Trebuchet MS" w:cs="Arial"/>
          <w:color w:val="2D2D2D"/>
        </w:rPr>
        <w:t xml:space="preserve">Choose instructional strategies and design learning activities that foster active learning, accommodate diverse learning preferences, and help students achieve the learning outcomes. </w:t>
      </w:r>
    </w:p>
    <w:p w14:paraId="79FB7A86" w14:textId="77777777" w:rsidR="005951F9" w:rsidRPr="005951F9" w:rsidRDefault="005951F9" w:rsidP="005951F9">
      <w:pPr>
        <w:numPr>
          <w:ilvl w:val="1"/>
          <w:numId w:val="21"/>
        </w:numPr>
        <w:spacing w:line="360" w:lineRule="auto"/>
        <w:rPr>
          <w:rFonts w:ascii="Trebuchet MS" w:hAnsi="Trebuchet MS" w:cs="Arial"/>
          <w:color w:val="2D2D2D"/>
        </w:rPr>
      </w:pPr>
      <w:r w:rsidRPr="005951F9">
        <w:rPr>
          <w:rFonts w:ascii="Trebuchet MS" w:hAnsi="Trebuchet MS" w:cs="Arial"/>
          <w:color w:val="2D2D2D"/>
        </w:rPr>
        <w:t>Estimate your own workload. It should feel reasonable!</w:t>
      </w:r>
    </w:p>
    <w:p w14:paraId="3F98514E" w14:textId="77777777" w:rsidR="005951F9" w:rsidRPr="005951F9" w:rsidRDefault="005951F9" w:rsidP="005951F9">
      <w:pPr>
        <w:spacing w:line="360" w:lineRule="auto"/>
        <w:ind w:left="720" w:hanging="720"/>
        <w:rPr>
          <w:rFonts w:ascii="Trebuchet MS" w:hAnsi="Trebuchet MS" w:cs="Arial"/>
          <w:color w:val="FF0000"/>
        </w:rPr>
      </w:pPr>
    </w:p>
    <w:p w14:paraId="5173E318" w14:textId="77777777" w:rsidR="005951F9" w:rsidRPr="005951F9" w:rsidRDefault="005951F9" w:rsidP="005951F9">
      <w:pPr>
        <w:spacing w:line="360" w:lineRule="auto"/>
        <w:ind w:left="1440" w:hanging="720"/>
        <w:rPr>
          <w:rFonts w:ascii="Trebuchet MS" w:hAnsi="Trebuchet MS" w:cs="Arial"/>
        </w:rPr>
      </w:pPr>
      <w:r w:rsidRPr="005951F9">
        <w:rPr>
          <w:rFonts w:ascii="Trebuchet MS" w:hAnsi="Trebuchet MS" w:cs="Arial"/>
        </w:rPr>
        <w:t xml:space="preserve">Biggs’ Theory of </w:t>
      </w:r>
      <w:hyperlink r:id="rId13" w:history="1">
        <w:r w:rsidRPr="005951F9">
          <w:rPr>
            <w:rStyle w:val="Hyperlink"/>
            <w:rFonts w:ascii="Trebuchet MS" w:hAnsi="Trebuchet MS" w:cs="Arial"/>
          </w:rPr>
          <w:t>Constructive Alignment</w:t>
        </w:r>
      </w:hyperlink>
      <w:r w:rsidRPr="005951F9">
        <w:rPr>
          <w:rFonts w:ascii="Trebuchet MS" w:hAnsi="Trebuchet MS" w:cs="Arial"/>
          <w:color w:val="FF0000"/>
        </w:rPr>
        <w:t xml:space="preserve"> </w:t>
      </w:r>
      <w:r w:rsidRPr="005951F9">
        <w:rPr>
          <w:rFonts w:ascii="Trebuchet MS" w:hAnsi="Trebuchet MS" w:cs="Arial"/>
        </w:rPr>
        <w:t>(Adapted from Biggs, 1999)</w:t>
      </w:r>
    </w:p>
    <w:p w14:paraId="71113820" w14:textId="77777777" w:rsidR="005951F9" w:rsidRDefault="005951F9" w:rsidP="005951F9">
      <w:pPr>
        <w:spacing w:line="360" w:lineRule="auto"/>
        <w:ind w:left="720"/>
        <w:rPr>
          <w:rFonts w:ascii="Arial" w:hAnsi="Arial" w:cs="Arial"/>
          <w:noProof/>
          <w:color w:val="2D2D2D"/>
        </w:rPr>
      </w:pPr>
    </w:p>
    <w:p w14:paraId="3CA30AE0" w14:textId="77777777" w:rsidR="005951F9" w:rsidRPr="00681371" w:rsidRDefault="005951F9" w:rsidP="005951F9">
      <w:pPr>
        <w:spacing w:line="360" w:lineRule="auto"/>
        <w:ind w:left="720"/>
        <w:jc w:val="center"/>
        <w:rPr>
          <w:rFonts w:ascii="Arial" w:hAnsi="Arial" w:cs="Arial"/>
          <w:color w:val="2D2D2D"/>
        </w:rPr>
      </w:pPr>
      <w:r>
        <w:rPr>
          <w:noProof/>
        </w:rPr>
        <w:drawing>
          <wp:inline distT="0" distB="0" distL="0" distR="0" wp14:anchorId="5D087729" wp14:editId="28D05A67">
            <wp:extent cx="3371850" cy="2364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92926" cy="2379080"/>
                    </a:xfrm>
                    <a:prstGeom prst="rect">
                      <a:avLst/>
                    </a:prstGeom>
                  </pic:spPr>
                </pic:pic>
              </a:graphicData>
            </a:graphic>
          </wp:inline>
        </w:drawing>
      </w:r>
    </w:p>
    <w:p w14:paraId="55E518E7" w14:textId="77777777" w:rsidR="005951F9" w:rsidRPr="005951F9" w:rsidRDefault="005951F9" w:rsidP="005951F9">
      <w:pPr>
        <w:spacing w:line="360" w:lineRule="auto"/>
        <w:ind w:left="720"/>
        <w:jc w:val="center"/>
        <w:rPr>
          <w:rFonts w:ascii="Trebuchet MS" w:hAnsi="Trebuchet MS"/>
          <w:sz w:val="17"/>
          <w:szCs w:val="17"/>
        </w:rPr>
      </w:pPr>
      <w:r w:rsidRPr="005951F9">
        <w:rPr>
          <w:rFonts w:ascii="Trebuchet MS" w:hAnsi="Trebuchet MS"/>
          <w:sz w:val="17"/>
          <w:szCs w:val="17"/>
          <w:bdr w:val="none" w:sz="0" w:space="0" w:color="auto" w:frame="1"/>
        </w:rPr>
        <w:t>Diagram 1:</w:t>
      </w:r>
      <w:r w:rsidRPr="005951F9">
        <w:rPr>
          <w:rFonts w:ascii="Trebuchet MS" w:hAnsi="Trebuchet MS"/>
          <w:sz w:val="17"/>
          <w:szCs w:val="17"/>
        </w:rPr>
        <w:t> Bigg's Constructive Alignment</w:t>
      </w:r>
    </w:p>
    <w:p w14:paraId="50F9347A" w14:textId="77777777" w:rsidR="005951F9" w:rsidRPr="005951F9" w:rsidRDefault="005951F9" w:rsidP="005951F9">
      <w:pPr>
        <w:pStyle w:val="subhead"/>
        <w:ind w:right="560"/>
        <w:rPr>
          <w:rFonts w:ascii="Trebuchet MS" w:hAnsi="Trebuchet MS"/>
          <w:b w:val="0"/>
          <w:color w:val="auto"/>
          <w:sz w:val="20"/>
          <w:szCs w:val="20"/>
        </w:rPr>
      </w:pPr>
      <w:r w:rsidRPr="005951F9">
        <w:rPr>
          <w:rFonts w:ascii="Trebuchet MS" w:hAnsi="Trebuchet MS"/>
          <w:b w:val="0"/>
          <w:color w:val="auto"/>
          <w:sz w:val="20"/>
          <w:szCs w:val="20"/>
        </w:rPr>
        <w:t xml:space="preserve">Many educators suggest using the </w:t>
      </w:r>
      <w:hyperlink r:id="rId15" w:history="1">
        <w:r w:rsidRPr="005951F9">
          <w:rPr>
            <w:rStyle w:val="Hyperlink"/>
            <w:rFonts w:ascii="Trebuchet MS" w:hAnsi="Trebuchet MS"/>
            <w:b w:val="0"/>
            <w:sz w:val="20"/>
            <w:szCs w:val="20"/>
          </w:rPr>
          <w:t>Backward Model</w:t>
        </w:r>
      </w:hyperlink>
      <w:r w:rsidRPr="005951F9">
        <w:rPr>
          <w:rFonts w:ascii="Trebuchet MS" w:hAnsi="Trebuchet MS"/>
          <w:b w:val="0"/>
          <w:color w:val="FF0000"/>
          <w:sz w:val="20"/>
          <w:szCs w:val="20"/>
        </w:rPr>
        <w:t xml:space="preserve"> (</w:t>
      </w:r>
      <w:r w:rsidRPr="005951F9">
        <w:rPr>
          <w:rFonts w:ascii="Trebuchet MS" w:hAnsi="Trebuchet MS"/>
          <w:b w:val="0"/>
          <w:color w:val="000000"/>
          <w:sz w:val="20"/>
          <w:szCs w:val="20"/>
        </w:rPr>
        <w:t xml:space="preserve">Wiggins &amp; McTighe) </w:t>
      </w:r>
      <w:r w:rsidRPr="005951F9">
        <w:rPr>
          <w:rFonts w:ascii="Trebuchet MS" w:hAnsi="Trebuchet MS"/>
          <w:b w:val="0"/>
          <w:color w:val="auto"/>
          <w:sz w:val="20"/>
          <w:szCs w:val="20"/>
        </w:rPr>
        <w:t xml:space="preserve">when designing a course as it helps you achieve constructive alignment. A more pragmatic benefit of using this model is to help you stay focused on what you want to achieve without overwhelming your students and yourself. </w:t>
      </w:r>
    </w:p>
    <w:p w14:paraId="035F0F01" w14:textId="77777777" w:rsidR="005951F9" w:rsidRPr="005951F9" w:rsidRDefault="005951F9" w:rsidP="005951F9">
      <w:pPr>
        <w:ind w:left="720" w:right="720"/>
        <w:rPr>
          <w:rStyle w:val="Emphasis"/>
          <w:rFonts w:ascii="Trebuchet MS" w:hAnsi="Trebuchet MS" w:cs="Arial"/>
          <w:bdr w:val="none" w:sz="0" w:space="0" w:color="auto" w:frame="1"/>
          <w:shd w:val="clear" w:color="auto" w:fill="FFFFFF"/>
        </w:rPr>
      </w:pPr>
      <w:r w:rsidRPr="005951F9">
        <w:rPr>
          <w:rStyle w:val="Emphasis"/>
          <w:rFonts w:ascii="Trebuchet MS" w:hAnsi="Trebuchet MS" w:cs="Arial"/>
          <w:bdr w:val="none" w:sz="0" w:space="0" w:color="auto" w:frame="1"/>
          <w:shd w:val="clear" w:color="auto" w:fill="FFFFFF"/>
        </w:rPr>
        <w:t>“Our lessons, units, and courses should be logically inferred from the results sought, not derived from the methods, books, and activities with which we are most comfortable. Curriculum should lay out the most effective ways of achieving specific results… in short, the best designs derive backward from the learnings sought.”</w:t>
      </w:r>
    </w:p>
    <w:p w14:paraId="70CF554E" w14:textId="77777777" w:rsidR="005951F9" w:rsidRPr="005951F9" w:rsidRDefault="005951F9" w:rsidP="005951F9">
      <w:pPr>
        <w:pStyle w:val="subhead"/>
        <w:numPr>
          <w:ilvl w:val="3"/>
          <w:numId w:val="20"/>
        </w:numPr>
        <w:ind w:right="720"/>
        <w:jc w:val="right"/>
        <w:rPr>
          <w:rFonts w:ascii="Trebuchet MS" w:hAnsi="Trebuchet MS"/>
          <w:b w:val="0"/>
          <w:color w:val="auto"/>
          <w:sz w:val="20"/>
          <w:szCs w:val="20"/>
        </w:rPr>
      </w:pPr>
      <w:r w:rsidRPr="005951F9">
        <w:rPr>
          <w:rFonts w:ascii="Trebuchet MS" w:hAnsi="Trebuchet MS"/>
          <w:b w:val="0"/>
          <w:color w:val="auto"/>
          <w:sz w:val="20"/>
          <w:szCs w:val="20"/>
        </w:rPr>
        <w:t>Wiggins &amp; McTighe (p14)</w:t>
      </w:r>
    </w:p>
    <w:p w14:paraId="2FEB4DB7" w14:textId="77777777" w:rsidR="005951F9" w:rsidRPr="00681371" w:rsidRDefault="005951F9" w:rsidP="005951F9">
      <w:pPr>
        <w:spacing w:line="360" w:lineRule="auto"/>
        <w:ind w:left="1440" w:hanging="720"/>
        <w:rPr>
          <w:rFonts w:ascii="Arial" w:hAnsi="Arial" w:cs="Arial"/>
          <w:color w:val="FF0000"/>
        </w:rPr>
      </w:pPr>
    </w:p>
    <w:p w14:paraId="19650A54" w14:textId="77777777" w:rsidR="005951F9" w:rsidRDefault="005951F9" w:rsidP="005951F9">
      <w:pPr>
        <w:spacing w:line="360" w:lineRule="auto"/>
        <w:jc w:val="center"/>
        <w:rPr>
          <w:rFonts w:ascii="Arial" w:hAnsi="Arial" w:cs="Arial"/>
          <w:color w:val="2D2D2D"/>
        </w:rPr>
      </w:pPr>
      <w:r>
        <w:rPr>
          <w:noProof/>
        </w:rPr>
        <w:lastRenderedPageBreak/>
        <w:drawing>
          <wp:inline distT="0" distB="0" distL="0" distR="0" wp14:anchorId="597C4672" wp14:editId="0FA769EB">
            <wp:extent cx="5143500" cy="1474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7735"/>
                    <a:stretch/>
                  </pic:blipFill>
                  <pic:spPr bwMode="auto">
                    <a:xfrm>
                      <a:off x="0" y="0"/>
                      <a:ext cx="5156815" cy="1478728"/>
                    </a:xfrm>
                    <a:prstGeom prst="rect">
                      <a:avLst/>
                    </a:prstGeom>
                    <a:ln>
                      <a:noFill/>
                    </a:ln>
                    <a:extLst>
                      <a:ext uri="{53640926-AAD7-44D8-BBD7-CCE9431645EC}">
                        <a14:shadowObscured xmlns:a14="http://schemas.microsoft.com/office/drawing/2010/main"/>
                      </a:ext>
                    </a:extLst>
                  </pic:spPr>
                </pic:pic>
              </a:graphicData>
            </a:graphic>
          </wp:inline>
        </w:drawing>
      </w:r>
    </w:p>
    <w:p w14:paraId="544A041E" w14:textId="77777777" w:rsidR="005951F9" w:rsidRPr="005951F9" w:rsidRDefault="005951F9" w:rsidP="005951F9">
      <w:pPr>
        <w:spacing w:line="360" w:lineRule="auto"/>
        <w:jc w:val="center"/>
        <w:rPr>
          <w:rFonts w:ascii="Trebuchet MS" w:hAnsi="Trebuchet MS" w:cs="Arial"/>
          <w:color w:val="2D2D2D"/>
        </w:rPr>
      </w:pPr>
      <w:r w:rsidRPr="005951F9">
        <w:rPr>
          <w:rFonts w:ascii="Trebuchet MS" w:hAnsi="Trebuchet MS"/>
          <w:bCs/>
          <w:sz w:val="17"/>
          <w:szCs w:val="17"/>
          <w:bdr w:val="none" w:sz="0" w:space="0" w:color="auto" w:frame="1"/>
        </w:rPr>
        <w:t>Diagram 2: Stages of Backward Design</w:t>
      </w:r>
    </w:p>
    <w:p w14:paraId="368CD74E" w14:textId="77777777" w:rsidR="005951F9" w:rsidRDefault="005951F9" w:rsidP="005951F9">
      <w:pPr>
        <w:spacing w:line="360" w:lineRule="auto"/>
        <w:rPr>
          <w:rFonts w:ascii="Arial" w:hAnsi="Arial" w:cs="Arial"/>
          <w:color w:val="2D2D2D"/>
        </w:rPr>
      </w:pPr>
    </w:p>
    <w:p w14:paraId="542C8E19" w14:textId="77777777" w:rsidR="005951F9" w:rsidRPr="005951F9" w:rsidRDefault="005951F9" w:rsidP="005951F9">
      <w:pPr>
        <w:spacing w:line="360" w:lineRule="auto"/>
        <w:rPr>
          <w:rFonts w:ascii="Trebuchet MS" w:hAnsi="Trebuchet MS" w:cs="Arial"/>
        </w:rPr>
      </w:pPr>
      <w:r w:rsidRPr="005951F9">
        <w:rPr>
          <w:rFonts w:ascii="Trebuchet MS" w:hAnsi="Trebuchet MS" w:cs="Arial"/>
          <w:color w:val="2D2D2D"/>
        </w:rPr>
        <w:t xml:space="preserve">See more resources at </w:t>
      </w:r>
      <w:hyperlink r:id="rId17" w:history="1">
        <w:r w:rsidRPr="005951F9">
          <w:rPr>
            <w:rStyle w:val="Hyperlink"/>
            <w:rFonts w:ascii="Trebuchet MS" w:hAnsi="Trebuchet MS"/>
          </w:rPr>
          <w:t>Enhancing Learning and Teaching</w:t>
        </w:r>
      </w:hyperlink>
      <w:r w:rsidRPr="005951F9">
        <w:rPr>
          <w:rFonts w:ascii="Trebuchet MS" w:hAnsi="Trebuchet MS" w:cs="Arial"/>
          <w:color w:val="FF0000"/>
        </w:rPr>
        <w:t xml:space="preserve">, </w:t>
      </w:r>
      <w:r w:rsidRPr="005951F9">
        <w:rPr>
          <w:rFonts w:ascii="Trebuchet MS" w:hAnsi="Trebuchet MS" w:cs="Arial"/>
        </w:rPr>
        <w:t xml:space="preserve">such as active learning and authentic assessment. </w:t>
      </w:r>
    </w:p>
    <w:p w14:paraId="4C5428DA" w14:textId="77777777" w:rsidR="005951F9" w:rsidRDefault="005951F9" w:rsidP="005951F9">
      <w:pPr>
        <w:pStyle w:val="Heading3"/>
        <w:spacing w:before="0" w:line="360" w:lineRule="auto"/>
        <w:rPr>
          <w:color w:val="5A5955"/>
        </w:rPr>
      </w:pPr>
    </w:p>
    <w:p w14:paraId="53B00FE1" w14:textId="77777777" w:rsidR="005951F9" w:rsidRPr="005951F9" w:rsidRDefault="005951F9" w:rsidP="005951F9">
      <w:pPr>
        <w:pStyle w:val="Heading3"/>
        <w:spacing w:before="0" w:line="360" w:lineRule="auto"/>
        <w:rPr>
          <w:rFonts w:ascii="Trebuchet MS" w:hAnsi="Trebuchet MS"/>
          <w:color w:val="5A5955"/>
        </w:rPr>
      </w:pPr>
      <w:r w:rsidRPr="005951F9">
        <w:rPr>
          <w:rFonts w:ascii="Trebuchet MS" w:hAnsi="Trebuchet MS"/>
          <w:color w:val="5A5955"/>
        </w:rPr>
        <w:t>Developing Lesson Plans</w:t>
      </w:r>
    </w:p>
    <w:p w14:paraId="245E1F07" w14:textId="77777777" w:rsidR="005951F9" w:rsidRPr="005951F9" w:rsidRDefault="00F80EA9" w:rsidP="005951F9">
      <w:pPr>
        <w:numPr>
          <w:ilvl w:val="0"/>
          <w:numId w:val="22"/>
        </w:numPr>
        <w:spacing w:before="100" w:beforeAutospacing="1" w:after="100" w:afterAutospacing="1"/>
        <w:rPr>
          <w:rFonts w:ascii="Trebuchet MS" w:hAnsi="Trebuchet MS" w:cs="Arial"/>
          <w:color w:val="2D2D2D"/>
        </w:rPr>
      </w:pPr>
      <w:hyperlink r:id="rId18" w:history="1">
        <w:r w:rsidR="005951F9" w:rsidRPr="005951F9">
          <w:rPr>
            <w:rStyle w:val="Hyperlink"/>
            <w:rFonts w:ascii="Trebuchet MS" w:hAnsi="Trebuchet MS" w:cs="Arial"/>
            <w:color w:val="2960A7"/>
          </w:rPr>
          <w:t>Preparing Lesson Plans [PDF]</w:t>
        </w:r>
      </w:hyperlink>
    </w:p>
    <w:p w14:paraId="49D925C9" w14:textId="77777777" w:rsidR="005951F9" w:rsidRPr="005951F9" w:rsidRDefault="005951F9" w:rsidP="005951F9">
      <w:pPr>
        <w:spacing w:before="100" w:beforeAutospacing="1" w:after="100" w:afterAutospacing="1"/>
        <w:ind w:left="720"/>
        <w:rPr>
          <w:rFonts w:ascii="Trebuchet MS" w:hAnsi="Trebuchet MS" w:cs="Arial"/>
          <w:color w:val="2D2D2D"/>
        </w:rPr>
      </w:pPr>
      <w:r w:rsidRPr="005951F9">
        <w:rPr>
          <w:rFonts w:ascii="Trebuchet MS" w:hAnsi="Trebuchet MS" w:cs="Arial"/>
          <w:color w:val="2D2D2D"/>
        </w:rPr>
        <w:t xml:space="preserve">All instructors plan for learning, especially novice instructors. </w:t>
      </w:r>
      <w:r w:rsidRPr="005951F9">
        <w:rPr>
          <w:rFonts w:ascii="Trebuchet MS" w:hAnsi="Trebuchet MS"/>
        </w:rPr>
        <w:t xml:space="preserve">A poorly planned lesson can rarely be delivered well, and a well-planned lesson can rarely be delivered poorly. </w:t>
      </w:r>
      <w:r w:rsidRPr="005951F9">
        <w:rPr>
          <w:rFonts w:ascii="Trebuchet MS" w:hAnsi="Trebuchet MS" w:cs="Arial"/>
          <w:color w:val="2D2D2D"/>
        </w:rPr>
        <w:t xml:space="preserve">Lesson plans provide guidance for course delivery. After designing a course (using the </w:t>
      </w:r>
      <w:hyperlink r:id="rId19" w:history="1">
        <w:r w:rsidRPr="005951F9">
          <w:rPr>
            <w:rStyle w:val="Hyperlink"/>
            <w:rFonts w:ascii="Trebuchet MS" w:hAnsi="Trebuchet MS" w:cs="Arial"/>
          </w:rPr>
          <w:t>Course Plan Template</w:t>
        </w:r>
      </w:hyperlink>
      <w:r w:rsidRPr="005951F9">
        <w:rPr>
          <w:rFonts w:ascii="Trebuchet MS" w:hAnsi="Trebuchet MS" w:cs="Arial"/>
          <w:color w:val="2D2D2D"/>
        </w:rPr>
        <w:t xml:space="preserve">), prepare a lesson plan for each lesson, no matter whether it is as short as 10 minutes or lasts 3 hours. </w:t>
      </w:r>
    </w:p>
    <w:p w14:paraId="2A8B6C7C" w14:textId="77777777" w:rsidR="005951F9" w:rsidRPr="005951F9" w:rsidRDefault="005951F9" w:rsidP="005951F9">
      <w:pPr>
        <w:spacing w:before="100" w:beforeAutospacing="1" w:after="100" w:afterAutospacing="1"/>
        <w:ind w:left="720"/>
        <w:rPr>
          <w:rFonts w:ascii="Trebuchet MS" w:hAnsi="Trebuchet MS"/>
        </w:rPr>
      </w:pPr>
      <w:r w:rsidRPr="005951F9">
        <w:rPr>
          <w:rFonts w:ascii="Trebuchet MS" w:hAnsi="Trebuchet MS"/>
        </w:rPr>
        <w:t>As you plan your lesson keep in mind your students: who they are, what they already know, why they should learn this, what they must learn and what they must do in order to learn. The instructor and students each do different things at each stage of the lesson.  Each part should flow smoothly into the next.</w:t>
      </w:r>
    </w:p>
    <w:p w14:paraId="053690C9" w14:textId="5B8DCA04" w:rsidR="005951F9" w:rsidRPr="005951F9" w:rsidRDefault="005951F9" w:rsidP="005951F9">
      <w:pPr>
        <w:spacing w:before="100" w:beforeAutospacing="1" w:after="100" w:afterAutospacing="1"/>
        <w:ind w:left="720"/>
        <w:rPr>
          <w:rFonts w:ascii="Trebuchet MS" w:hAnsi="Trebuchet MS" w:cs="Arial"/>
          <w:color w:val="2D2D2D"/>
        </w:rPr>
      </w:pPr>
      <w:r w:rsidRPr="005951F9">
        <w:rPr>
          <w:rFonts w:ascii="Trebuchet MS" w:hAnsi="Trebuchet MS"/>
        </w:rPr>
        <w:t xml:space="preserve">The planning usually takes more time than the delivery. However, it </w:t>
      </w:r>
      <w:r w:rsidRPr="005951F9">
        <w:rPr>
          <w:rFonts w:ascii="Trebuchet MS" w:hAnsi="Trebuchet MS" w:cs="Arial"/>
          <w:color w:val="2D2D2D"/>
        </w:rPr>
        <w:t xml:space="preserve">helps you envision potential delivery issues and prepare for solutions. In addition, lesson plans are a crucial tool for reviewing and improving your course. </w:t>
      </w:r>
    </w:p>
    <w:p w14:paraId="195D23FF" w14:textId="77777777" w:rsidR="005951F9" w:rsidRPr="005951F9" w:rsidRDefault="005951F9" w:rsidP="005951F9">
      <w:pPr>
        <w:pStyle w:val="Heading3"/>
        <w:spacing w:before="0" w:line="360" w:lineRule="auto"/>
        <w:rPr>
          <w:rFonts w:ascii="Trebuchet MS" w:hAnsi="Trebuchet MS"/>
          <w:color w:val="5A5955"/>
        </w:rPr>
      </w:pPr>
      <w:r w:rsidRPr="005951F9">
        <w:rPr>
          <w:rFonts w:ascii="Trebuchet MS" w:hAnsi="Trebuchet MS"/>
          <w:color w:val="5A5955"/>
        </w:rPr>
        <w:t>Producing Course Materials</w:t>
      </w:r>
    </w:p>
    <w:p w14:paraId="253AB139" w14:textId="77777777" w:rsidR="005951F9" w:rsidRPr="007753C8" w:rsidRDefault="005951F9" w:rsidP="005951F9">
      <w:pPr>
        <w:rPr>
          <w:rFonts w:ascii="Trebuchet MS" w:hAnsi="Trebuchet MS"/>
        </w:rPr>
      </w:pPr>
      <w:r w:rsidRPr="007753C8">
        <w:rPr>
          <w:rFonts w:ascii="Trebuchet MS" w:hAnsi="Trebuchet MS"/>
        </w:rPr>
        <w:t xml:space="preserve">Once you have designed a course (learning outcomes, assessment plan, and learning activities), you start producing course materials for teaching and learning, which can include a PowerPoint presentation, course notes, assignments, and online course sites, etc. Course development is an ITERATIVE process. You may want to start at any point rather than following the Backward Model, but make sure you check the alignment of learning outcomes, assessment, and learning activities as you progress. </w:t>
      </w:r>
    </w:p>
    <w:p w14:paraId="3C956423" w14:textId="77777777" w:rsidR="005951F9" w:rsidRPr="006E77A8" w:rsidRDefault="005951F9" w:rsidP="006E77A8">
      <w:pPr>
        <w:rPr>
          <w:rFonts w:ascii="Trebuchet MS" w:hAnsi="Trebuchet MS"/>
          <w:color w:val="FF0000"/>
        </w:rPr>
      </w:pPr>
    </w:p>
    <w:p w14:paraId="4A2F64C3" w14:textId="77777777" w:rsidR="005951F9" w:rsidRPr="007753C8" w:rsidRDefault="005951F9" w:rsidP="005951F9">
      <w:pPr>
        <w:rPr>
          <w:rFonts w:ascii="Trebuchet MS" w:hAnsi="Trebuchet MS" w:cs="Arial"/>
          <w:color w:val="FF0000"/>
        </w:rPr>
      </w:pPr>
      <w:r w:rsidRPr="007753C8">
        <w:rPr>
          <w:rFonts w:ascii="Trebuchet MS" w:hAnsi="Trebuchet MS" w:cs="Arial"/>
          <w:color w:val="2D2D2D"/>
        </w:rPr>
        <w:t xml:space="preserve">See more resources at </w:t>
      </w:r>
      <w:hyperlink r:id="rId20" w:history="1">
        <w:r w:rsidRPr="007753C8">
          <w:rPr>
            <w:rStyle w:val="Hyperlink"/>
            <w:rFonts w:ascii="Trebuchet MS" w:hAnsi="Trebuchet MS"/>
          </w:rPr>
          <w:t>Enhancing Learning and Teaching</w:t>
        </w:r>
      </w:hyperlink>
      <w:r w:rsidRPr="007753C8">
        <w:rPr>
          <w:rFonts w:ascii="Trebuchet MS" w:hAnsi="Trebuchet MS" w:cs="Arial"/>
        </w:rPr>
        <w:t xml:space="preserve">, </w:t>
      </w:r>
    </w:p>
    <w:p w14:paraId="173962B6" w14:textId="77777777" w:rsidR="005951F9" w:rsidRPr="007753C8" w:rsidRDefault="005951F9" w:rsidP="005951F9">
      <w:pPr>
        <w:rPr>
          <w:rFonts w:ascii="Trebuchet MS" w:hAnsi="Trebuchet MS" w:cs="Arial"/>
          <w:color w:val="2D2D2D"/>
          <w:shd w:val="clear" w:color="auto" w:fill="FFFFFF"/>
        </w:rPr>
      </w:pPr>
    </w:p>
    <w:p w14:paraId="0F8C99BE" w14:textId="77777777" w:rsidR="005951F9" w:rsidRPr="007753C8" w:rsidRDefault="005951F9" w:rsidP="005951F9">
      <w:pPr>
        <w:rPr>
          <w:rFonts w:ascii="Trebuchet MS" w:hAnsi="Trebuchet MS" w:cs="Arial"/>
          <w:color w:val="2D2D2D"/>
          <w:shd w:val="clear" w:color="auto" w:fill="FFFFFF"/>
        </w:rPr>
      </w:pPr>
      <w:r w:rsidRPr="007753C8">
        <w:rPr>
          <w:rFonts w:ascii="Trebuchet MS" w:hAnsi="Trebuchet MS" w:cs="Arial"/>
          <w:color w:val="2D2D2D"/>
          <w:shd w:val="clear" w:color="auto" w:fill="FFFFFF"/>
        </w:rPr>
        <w:t>If you plan to use educational materials such as texts or readings, you must make sure they are in the </w:t>
      </w:r>
      <w:hyperlink r:id="rId21" w:history="1">
        <w:r w:rsidRPr="007753C8">
          <w:rPr>
            <w:rStyle w:val="Hyperlink"/>
            <w:rFonts w:ascii="Trebuchet MS" w:hAnsi="Trebuchet MS" w:cs="Arial"/>
            <w:b/>
            <w:bCs/>
            <w:color w:val="2960A7"/>
          </w:rPr>
          <w:t>BCIT Bookstore</w:t>
        </w:r>
      </w:hyperlink>
      <w:r w:rsidRPr="007753C8">
        <w:rPr>
          <w:rFonts w:ascii="Trebuchet MS" w:hAnsi="Trebuchet MS" w:cs="Arial"/>
          <w:color w:val="2D2D2D"/>
          <w:shd w:val="clear" w:color="auto" w:fill="FFFFFF"/>
        </w:rPr>
        <w:t> before the first class, as BCIT faculty are prohibited from selling materials directly to the students.</w:t>
      </w:r>
    </w:p>
    <w:p w14:paraId="1FF2B54A" w14:textId="77777777" w:rsidR="005951F9" w:rsidRPr="007753C8" w:rsidRDefault="005951F9" w:rsidP="005951F9">
      <w:pPr>
        <w:rPr>
          <w:rFonts w:ascii="Trebuchet MS" w:hAnsi="Trebuchet MS" w:cs="Arial"/>
          <w:color w:val="2D2D2D"/>
          <w:shd w:val="clear" w:color="auto" w:fill="FFFFFF"/>
        </w:rPr>
      </w:pPr>
    </w:p>
    <w:p w14:paraId="3D219241" w14:textId="77777777" w:rsidR="005951F9" w:rsidRPr="007753C8" w:rsidRDefault="005951F9" w:rsidP="005951F9">
      <w:pPr>
        <w:rPr>
          <w:rFonts w:ascii="Trebuchet MS" w:hAnsi="Trebuchet MS" w:cs="Arial"/>
          <w:color w:val="2D2D2D"/>
          <w:shd w:val="clear" w:color="auto" w:fill="FFFFFF"/>
        </w:rPr>
      </w:pPr>
      <w:r w:rsidRPr="007753C8">
        <w:rPr>
          <w:rFonts w:ascii="Trebuchet MS" w:hAnsi="Trebuchet MS" w:cs="Arial"/>
          <w:color w:val="2D2D2D"/>
          <w:shd w:val="clear" w:color="auto" w:fill="FFFFFF"/>
        </w:rPr>
        <w:t>If you are using course materials developed by others, you need to ensure that you are respecting copyright restrictions. Luckily, at BCIT, copyright experts can support you every step of the way.</w:t>
      </w:r>
    </w:p>
    <w:p w14:paraId="4BF48E32" w14:textId="77777777" w:rsidR="005951F9" w:rsidRPr="007753C8" w:rsidRDefault="00F80EA9" w:rsidP="005951F9">
      <w:pPr>
        <w:pStyle w:val="ListParagraph"/>
        <w:numPr>
          <w:ilvl w:val="0"/>
          <w:numId w:val="23"/>
        </w:numPr>
        <w:spacing w:after="0"/>
        <w:rPr>
          <w:rFonts w:ascii="Trebuchet MS" w:hAnsi="Trebuchet MS" w:cs="Arial"/>
          <w:color w:val="2D2D2D"/>
          <w:sz w:val="20"/>
          <w:szCs w:val="20"/>
        </w:rPr>
      </w:pPr>
      <w:hyperlink r:id="rId22" w:history="1">
        <w:r w:rsidR="005951F9" w:rsidRPr="007753C8">
          <w:rPr>
            <w:rStyle w:val="Hyperlink"/>
            <w:rFonts w:ascii="Trebuchet MS" w:hAnsi="Trebuchet MS" w:cs="Arial"/>
            <w:b/>
            <w:bCs/>
            <w:color w:val="2960A7"/>
            <w:sz w:val="20"/>
            <w:szCs w:val="20"/>
          </w:rPr>
          <w:t>Copyright at BCIT</w:t>
        </w:r>
      </w:hyperlink>
      <w:r w:rsidR="005951F9" w:rsidRPr="007753C8">
        <w:rPr>
          <w:rFonts w:ascii="Trebuchet MS" w:hAnsi="Trebuchet MS" w:cs="Arial"/>
          <w:color w:val="2D2D2D"/>
          <w:sz w:val="20"/>
          <w:szCs w:val="20"/>
        </w:rPr>
        <w:t>, or</w:t>
      </w:r>
    </w:p>
    <w:p w14:paraId="7FFFF20C" w14:textId="77777777" w:rsidR="005951F9" w:rsidRPr="007753C8" w:rsidRDefault="005951F9" w:rsidP="005951F9">
      <w:pPr>
        <w:pStyle w:val="ListParagraph"/>
        <w:numPr>
          <w:ilvl w:val="0"/>
          <w:numId w:val="23"/>
        </w:numPr>
        <w:spacing w:after="0"/>
        <w:rPr>
          <w:rFonts w:ascii="Trebuchet MS" w:hAnsi="Trebuchet MS" w:cs="Arial"/>
          <w:color w:val="2D2D2D"/>
          <w:sz w:val="20"/>
          <w:szCs w:val="20"/>
        </w:rPr>
      </w:pPr>
      <w:r w:rsidRPr="007753C8">
        <w:rPr>
          <w:rFonts w:ascii="Trebuchet MS" w:hAnsi="Trebuchet MS" w:cs="Arial"/>
          <w:color w:val="2D2D2D"/>
          <w:sz w:val="20"/>
          <w:szCs w:val="20"/>
        </w:rPr>
        <w:t xml:space="preserve">Using the </w:t>
      </w:r>
      <w:hyperlink r:id="rId23" w:history="1">
        <w:r w:rsidRPr="007753C8">
          <w:rPr>
            <w:rStyle w:val="Hyperlink"/>
            <w:rFonts w:ascii="Trebuchet MS" w:hAnsi="Trebuchet MS" w:cs="Arial"/>
            <w:sz w:val="20"/>
            <w:szCs w:val="20"/>
          </w:rPr>
          <w:t xml:space="preserve">Copyright Decision Tool </w:t>
        </w:r>
      </w:hyperlink>
      <w:r w:rsidRPr="007753C8">
        <w:rPr>
          <w:rFonts w:ascii="Trebuchet MS" w:hAnsi="Trebuchet MS" w:cs="Arial"/>
          <w:color w:val="2D2D2D"/>
          <w:sz w:val="20"/>
          <w:szCs w:val="20"/>
        </w:rPr>
        <w:t xml:space="preserve"> </w:t>
      </w:r>
    </w:p>
    <w:p w14:paraId="18F5A70E" w14:textId="77777777" w:rsidR="005951F9" w:rsidRPr="007753C8" w:rsidRDefault="005951F9" w:rsidP="005951F9">
      <w:pPr>
        <w:pStyle w:val="ListParagraph"/>
        <w:numPr>
          <w:ilvl w:val="0"/>
          <w:numId w:val="23"/>
        </w:numPr>
        <w:rPr>
          <w:rFonts w:ascii="Trebuchet MS" w:hAnsi="Trebuchet MS"/>
          <w:sz w:val="20"/>
          <w:szCs w:val="20"/>
        </w:rPr>
      </w:pPr>
      <w:r w:rsidRPr="007753C8">
        <w:rPr>
          <w:rFonts w:ascii="Trebuchet MS" w:hAnsi="Trebuchet MS"/>
          <w:sz w:val="20"/>
          <w:szCs w:val="20"/>
        </w:rPr>
        <w:t xml:space="preserve">Avoiding </w:t>
      </w:r>
      <w:hyperlink r:id="rId24" w:history="1">
        <w:r w:rsidRPr="007753C8">
          <w:rPr>
            <w:rStyle w:val="Hyperlink"/>
            <w:rFonts w:ascii="Trebuchet MS" w:hAnsi="Trebuchet MS" w:cs="Arial"/>
            <w:b/>
            <w:bCs/>
            <w:color w:val="2960A7"/>
            <w:sz w:val="20"/>
            <w:szCs w:val="20"/>
          </w:rPr>
          <w:t>Plagiarism</w:t>
        </w:r>
      </w:hyperlink>
      <w:r w:rsidRPr="007753C8">
        <w:rPr>
          <w:rFonts w:ascii="Trebuchet MS" w:hAnsi="Trebuchet MS"/>
          <w:sz w:val="20"/>
          <w:szCs w:val="20"/>
        </w:rPr>
        <w:t xml:space="preserve"> - a 5-minute video from the BCIT library  </w:t>
      </w:r>
    </w:p>
    <w:p w14:paraId="23167EC2" w14:textId="77777777" w:rsidR="005951F9" w:rsidRDefault="005951F9" w:rsidP="005951F9">
      <w:pPr>
        <w:rPr>
          <w:rFonts w:ascii="Trebuchet MS" w:hAnsi="Trebuchet MS"/>
          <w:shd w:val="clear" w:color="auto" w:fill="FFFFFF"/>
        </w:rPr>
      </w:pPr>
      <w:r w:rsidRPr="007753C8">
        <w:rPr>
          <w:rFonts w:ascii="Trebuchet MS" w:hAnsi="Trebuchet MS"/>
          <w:shd w:val="clear" w:color="auto" w:fill="FFFFFF"/>
        </w:rPr>
        <w:t>Outside BCIT, the Purdue Online Writing Lab has other in-depth and helpful </w:t>
      </w:r>
      <w:hyperlink r:id="rId25" w:history="1">
        <w:r w:rsidRPr="007753C8">
          <w:rPr>
            <w:rStyle w:val="Hyperlink"/>
            <w:rFonts w:ascii="Trebuchet MS" w:hAnsi="Trebuchet MS" w:cs="Arial"/>
            <w:b/>
            <w:bCs/>
            <w:color w:val="2960A7"/>
          </w:rPr>
          <w:t>resources on plagiarism</w:t>
        </w:r>
      </w:hyperlink>
      <w:r w:rsidRPr="007753C8">
        <w:rPr>
          <w:rFonts w:ascii="Trebuchet MS" w:hAnsi="Trebuchet MS"/>
          <w:shd w:val="clear" w:color="auto" w:fill="FFFFFF"/>
        </w:rPr>
        <w:t>, including samples to discuss. </w:t>
      </w:r>
    </w:p>
    <w:p w14:paraId="05029F1A" w14:textId="77777777" w:rsidR="007753C8" w:rsidRPr="007753C8" w:rsidRDefault="007753C8" w:rsidP="005951F9">
      <w:pPr>
        <w:rPr>
          <w:rFonts w:ascii="Trebuchet MS" w:hAnsi="Trebuchet MS"/>
        </w:rPr>
      </w:pPr>
    </w:p>
    <w:p w14:paraId="57957270" w14:textId="77777777" w:rsidR="005951F9" w:rsidRPr="007753C8" w:rsidRDefault="005951F9" w:rsidP="005951F9">
      <w:pPr>
        <w:pStyle w:val="Heading3"/>
        <w:spacing w:before="0" w:line="360" w:lineRule="auto"/>
        <w:rPr>
          <w:rFonts w:ascii="Trebuchet MS" w:hAnsi="Trebuchet MS"/>
          <w:color w:val="5A5955"/>
        </w:rPr>
      </w:pPr>
      <w:r w:rsidRPr="007753C8">
        <w:rPr>
          <w:rFonts w:ascii="Trebuchet MS" w:hAnsi="Trebuchet MS"/>
          <w:color w:val="5A5955"/>
        </w:rPr>
        <w:t>Reviewing Your Course Design before Delivery</w:t>
      </w:r>
    </w:p>
    <w:p w14:paraId="1B5424E1" w14:textId="77777777" w:rsidR="005951F9" w:rsidRPr="007753C8" w:rsidRDefault="005951F9" w:rsidP="005951F9">
      <w:pPr>
        <w:numPr>
          <w:ilvl w:val="0"/>
          <w:numId w:val="21"/>
        </w:numPr>
        <w:spacing w:before="100" w:beforeAutospacing="1" w:after="100" w:afterAutospacing="1"/>
        <w:rPr>
          <w:rFonts w:ascii="Trebuchet MS" w:hAnsi="Trebuchet MS" w:cs="Arial"/>
          <w:color w:val="2D2D2D"/>
        </w:rPr>
      </w:pPr>
      <w:r w:rsidRPr="007753C8">
        <w:rPr>
          <w:rFonts w:ascii="Trebuchet MS" w:hAnsi="Trebuchet MS" w:cs="Arial"/>
          <w:color w:val="2D2D2D"/>
        </w:rPr>
        <w:t>Use this </w:t>
      </w:r>
      <w:hyperlink r:id="rId26" w:history="1">
        <w:r w:rsidRPr="007753C8">
          <w:rPr>
            <w:rStyle w:val="Hyperlink"/>
            <w:rFonts w:ascii="Trebuchet MS" w:hAnsi="Trebuchet MS" w:cs="Arial"/>
            <w:b/>
            <w:bCs/>
            <w:color w:val="2960A7"/>
          </w:rPr>
          <w:t>Online Course Checklist [DOC]</w:t>
        </w:r>
      </w:hyperlink>
      <w:r w:rsidRPr="007753C8">
        <w:rPr>
          <w:rFonts w:ascii="Trebuchet MS" w:hAnsi="Trebuchet MS" w:cs="Arial"/>
          <w:color w:val="2D2D2D"/>
        </w:rPr>
        <w:t xml:space="preserve"> as a guideline when developing your online course </w:t>
      </w:r>
      <w:r w:rsidRPr="007753C8">
        <w:rPr>
          <w:rFonts w:ascii="Trebuchet MS" w:hAnsi="Trebuchet MS" w:cs="Arial"/>
        </w:rPr>
        <w:t>(Use it as a reference for developing a face-to-face course as well). Or,</w:t>
      </w:r>
    </w:p>
    <w:p w14:paraId="06179EB0" w14:textId="77777777" w:rsidR="005951F9" w:rsidRPr="007753C8" w:rsidRDefault="005951F9" w:rsidP="005951F9">
      <w:pPr>
        <w:numPr>
          <w:ilvl w:val="0"/>
          <w:numId w:val="21"/>
        </w:numPr>
        <w:spacing w:before="100" w:beforeAutospacing="1" w:after="100" w:afterAutospacing="1"/>
        <w:rPr>
          <w:rFonts w:ascii="Trebuchet MS" w:hAnsi="Trebuchet MS" w:cs="Arial"/>
          <w:color w:val="2D2D2D"/>
        </w:rPr>
      </w:pPr>
      <w:r w:rsidRPr="007753C8">
        <w:rPr>
          <w:rFonts w:ascii="Trebuchet MS" w:hAnsi="Trebuchet MS" w:cs="Arial"/>
          <w:color w:val="2D2D2D"/>
        </w:rPr>
        <w:t xml:space="preserve">Use the lesson plan checklist in </w:t>
      </w:r>
      <w:hyperlink r:id="rId27" w:history="1">
        <w:r w:rsidRPr="007753C8">
          <w:rPr>
            <w:rStyle w:val="Hyperlink"/>
            <w:rFonts w:ascii="Trebuchet MS" w:hAnsi="Trebuchet MS" w:cs="Arial"/>
          </w:rPr>
          <w:t>Preparing Lesson Plans</w:t>
        </w:r>
      </w:hyperlink>
      <w:r w:rsidRPr="007753C8">
        <w:rPr>
          <w:rFonts w:ascii="Trebuchet MS" w:hAnsi="Trebuchet MS" w:cs="Arial"/>
          <w:color w:val="2D2D2D"/>
        </w:rPr>
        <w:t>.</w:t>
      </w:r>
    </w:p>
    <w:p w14:paraId="532F7C56" w14:textId="77777777" w:rsidR="005951F9" w:rsidRPr="007753C8" w:rsidRDefault="005951F9" w:rsidP="005951F9">
      <w:pPr>
        <w:pStyle w:val="Heading3"/>
        <w:spacing w:before="0" w:line="360" w:lineRule="auto"/>
        <w:rPr>
          <w:rFonts w:ascii="Trebuchet MS" w:hAnsi="Trebuchet MS"/>
          <w:color w:val="5A5955"/>
        </w:rPr>
      </w:pPr>
      <w:r w:rsidRPr="007753C8">
        <w:rPr>
          <w:rFonts w:ascii="Trebuchet MS" w:hAnsi="Trebuchet MS"/>
          <w:color w:val="5A5955"/>
        </w:rPr>
        <w:t>Seeking Course Development Support</w:t>
      </w:r>
    </w:p>
    <w:p w14:paraId="278E44D7" w14:textId="39622653" w:rsidR="005951F9" w:rsidRPr="007753C8" w:rsidRDefault="005951F9" w:rsidP="007753C8">
      <w:pPr>
        <w:ind w:left="720"/>
        <w:rPr>
          <w:rFonts w:ascii="Trebuchet MS" w:hAnsi="Trebuchet MS" w:cs="Arial"/>
          <w:color w:val="2D2D2D"/>
          <w:shd w:val="clear" w:color="auto" w:fill="FFFFFF"/>
        </w:rPr>
      </w:pPr>
      <w:r w:rsidRPr="007753C8">
        <w:rPr>
          <w:rFonts w:ascii="Trebuchet MS" w:hAnsi="Trebuchet MS" w:cs="Arial"/>
          <w:color w:val="2D2D2D"/>
          <w:shd w:val="clear" w:color="auto" w:fill="FFFFFF"/>
        </w:rPr>
        <w:t xml:space="preserve">The Instructional Development Consultants (IDCs) help you with the pedagogical aspects of Course development. Other </w:t>
      </w:r>
      <w:hyperlink r:id="rId28" w:history="1">
        <w:r w:rsidRPr="007753C8">
          <w:rPr>
            <w:rStyle w:val="Hyperlink"/>
            <w:rFonts w:ascii="Trebuchet MS" w:hAnsi="Trebuchet MS" w:cs="Arial"/>
            <w:shd w:val="clear" w:color="auto" w:fill="FFFFFF"/>
          </w:rPr>
          <w:t>LTC services groups</w:t>
        </w:r>
      </w:hyperlink>
      <w:r w:rsidRPr="007753C8">
        <w:rPr>
          <w:rFonts w:ascii="Trebuchet MS" w:hAnsi="Trebuchet MS" w:cs="Arial"/>
          <w:color w:val="2D2D2D"/>
          <w:shd w:val="clear" w:color="auto" w:fill="FFFFFF"/>
        </w:rPr>
        <w:t xml:space="preserve"> can produce materials for you (e.g., images, video, and multimedia objects) and provide technical support for course production.  Feel free to drop in our centre, participate in our workshops, or collaborate on course development projects (see </w:t>
      </w:r>
      <w:hyperlink r:id="rId29" w:history="1">
        <w:r w:rsidRPr="007753C8">
          <w:rPr>
            <w:rStyle w:val="Hyperlink"/>
            <w:rFonts w:ascii="Trebuchet MS" w:hAnsi="Trebuchet MS" w:cs="Arial"/>
            <w:shd w:val="clear" w:color="auto" w:fill="FFFFFF"/>
          </w:rPr>
          <w:t>Course Development Models</w:t>
        </w:r>
      </w:hyperlink>
      <w:r w:rsidRPr="007753C8">
        <w:rPr>
          <w:rFonts w:ascii="Trebuchet MS" w:hAnsi="Trebuchet MS" w:cs="Arial"/>
          <w:color w:val="2D2D2D"/>
          <w:shd w:val="clear" w:color="auto" w:fill="FFFFFF"/>
        </w:rPr>
        <w:t xml:space="preserve">). An easy first step is to contact your </w:t>
      </w:r>
      <w:hyperlink r:id="rId30" w:history="1">
        <w:r w:rsidRPr="007753C8">
          <w:rPr>
            <w:rStyle w:val="Hyperlink"/>
            <w:rFonts w:ascii="Trebuchet MS" w:hAnsi="Trebuchet MS" w:cs="Arial"/>
            <w:shd w:val="clear" w:color="auto" w:fill="FFFFFF"/>
          </w:rPr>
          <w:t>LTC School Liaison</w:t>
        </w:r>
      </w:hyperlink>
      <w:r w:rsidRPr="007753C8">
        <w:rPr>
          <w:rFonts w:ascii="Trebuchet MS" w:hAnsi="Trebuchet MS" w:cs="Arial"/>
          <w:color w:val="2D2D2D"/>
          <w:shd w:val="clear" w:color="auto" w:fill="FFFFFF"/>
        </w:rPr>
        <w:t>.</w:t>
      </w:r>
    </w:p>
    <w:p w14:paraId="17F3A295" w14:textId="77777777" w:rsidR="005951F9" w:rsidRDefault="005951F9" w:rsidP="005951F9">
      <w:pPr>
        <w:pStyle w:val="Heading3"/>
        <w:spacing w:before="210" w:after="210"/>
        <w:rPr>
          <w:color w:val="5A5955"/>
          <w:sz w:val="27"/>
          <w:szCs w:val="27"/>
        </w:rPr>
      </w:pPr>
      <w:r>
        <w:rPr>
          <w:color w:val="5A5955"/>
        </w:rPr>
        <w:t>BCIT Policies/Templates Related to Course Development/ Revision</w:t>
      </w:r>
    </w:p>
    <w:p w14:paraId="78B0E3A0" w14:textId="77777777" w:rsidR="005951F9" w:rsidRPr="007753C8" w:rsidRDefault="005951F9" w:rsidP="005951F9">
      <w:pPr>
        <w:numPr>
          <w:ilvl w:val="0"/>
          <w:numId w:val="20"/>
        </w:numPr>
        <w:spacing w:before="100" w:beforeAutospacing="1" w:after="100" w:afterAutospacing="1"/>
        <w:rPr>
          <w:rFonts w:ascii="Trebuchet MS" w:hAnsi="Trebuchet MS" w:cs="Arial"/>
          <w:color w:val="2D2D2D"/>
        </w:rPr>
      </w:pPr>
      <w:r w:rsidRPr="007753C8">
        <w:rPr>
          <w:rFonts w:ascii="Trebuchet MS" w:hAnsi="Trebuchet MS" w:cs="Arial"/>
          <w:color w:val="2D2D2D"/>
        </w:rPr>
        <w:t>Course Outline Policy and Procedures </w:t>
      </w:r>
    </w:p>
    <w:p w14:paraId="3519657D" w14:textId="77777777" w:rsidR="005951F9" w:rsidRPr="007753C8" w:rsidRDefault="00F80EA9" w:rsidP="005951F9">
      <w:pPr>
        <w:numPr>
          <w:ilvl w:val="1"/>
          <w:numId w:val="20"/>
        </w:numPr>
        <w:spacing w:before="100" w:beforeAutospacing="1" w:after="100" w:afterAutospacing="1"/>
        <w:rPr>
          <w:rFonts w:ascii="Trebuchet MS" w:hAnsi="Trebuchet MS" w:cs="Arial"/>
          <w:color w:val="2D2D2D"/>
        </w:rPr>
      </w:pPr>
      <w:hyperlink r:id="rId31" w:history="1">
        <w:r w:rsidR="005951F9" w:rsidRPr="007753C8">
          <w:rPr>
            <w:rStyle w:val="Hyperlink"/>
            <w:rFonts w:ascii="Trebuchet MS" w:hAnsi="Trebuchet MS" w:cs="Arial"/>
            <w:b/>
            <w:bCs/>
            <w:color w:val="2960A7"/>
          </w:rPr>
          <w:t>Policy 5403: Course Outlines and Course Names [PDF]</w:t>
        </w:r>
      </w:hyperlink>
    </w:p>
    <w:p w14:paraId="2A5749B3" w14:textId="77777777" w:rsidR="005951F9" w:rsidRPr="007753C8" w:rsidRDefault="00F80EA9" w:rsidP="005951F9">
      <w:pPr>
        <w:numPr>
          <w:ilvl w:val="2"/>
          <w:numId w:val="20"/>
        </w:numPr>
        <w:spacing w:before="100" w:beforeAutospacing="1" w:after="100" w:afterAutospacing="1"/>
        <w:rPr>
          <w:rFonts w:ascii="Trebuchet MS" w:hAnsi="Trebuchet MS" w:cs="Arial"/>
          <w:color w:val="2D2D2D"/>
        </w:rPr>
      </w:pPr>
      <w:hyperlink r:id="rId32" w:history="1">
        <w:r w:rsidR="005951F9" w:rsidRPr="007753C8">
          <w:rPr>
            <w:rStyle w:val="Hyperlink"/>
            <w:rFonts w:ascii="Trebuchet MS" w:hAnsi="Trebuchet MS" w:cs="Arial"/>
            <w:b/>
            <w:bCs/>
            <w:color w:val="2960A7"/>
          </w:rPr>
          <w:t>Procedure 5403-PR1: Course Outlines Process [PDF]</w:t>
        </w:r>
      </w:hyperlink>
    </w:p>
    <w:p w14:paraId="71B310F8" w14:textId="77777777" w:rsidR="005951F9" w:rsidRPr="007753C8" w:rsidRDefault="00F80EA9" w:rsidP="005951F9">
      <w:pPr>
        <w:numPr>
          <w:ilvl w:val="2"/>
          <w:numId w:val="20"/>
        </w:numPr>
        <w:spacing w:before="100" w:beforeAutospacing="1" w:after="100" w:afterAutospacing="1"/>
        <w:rPr>
          <w:rFonts w:ascii="Trebuchet MS" w:hAnsi="Trebuchet MS" w:cs="Arial"/>
          <w:color w:val="2D2D2D"/>
        </w:rPr>
      </w:pPr>
      <w:hyperlink r:id="rId33" w:history="1">
        <w:r w:rsidR="005951F9" w:rsidRPr="007753C8">
          <w:rPr>
            <w:rStyle w:val="Hyperlink"/>
            <w:rFonts w:ascii="Trebuchet MS" w:hAnsi="Trebuchet MS" w:cs="Arial"/>
            <w:b/>
            <w:bCs/>
            <w:color w:val="2960A7"/>
          </w:rPr>
          <w:t>Procedure 5403-PR2: Course Names Process [PDF]</w:t>
        </w:r>
      </w:hyperlink>
    </w:p>
    <w:p w14:paraId="7D9EFC17" w14:textId="77777777" w:rsidR="005951F9" w:rsidRPr="007753C8" w:rsidRDefault="005951F9" w:rsidP="005951F9">
      <w:pPr>
        <w:numPr>
          <w:ilvl w:val="0"/>
          <w:numId w:val="20"/>
        </w:numPr>
        <w:spacing w:before="100" w:beforeAutospacing="1" w:after="100" w:afterAutospacing="1"/>
        <w:rPr>
          <w:rFonts w:ascii="Trebuchet MS" w:hAnsi="Trebuchet MS" w:cs="Arial"/>
          <w:color w:val="2D2D2D"/>
        </w:rPr>
      </w:pPr>
      <w:r w:rsidRPr="007753C8">
        <w:rPr>
          <w:rFonts w:ascii="Trebuchet MS" w:hAnsi="Trebuchet MS"/>
        </w:rPr>
        <w:t xml:space="preserve">Assigning of Credits to Courses Policy: </w:t>
      </w:r>
      <w:hyperlink r:id="rId34" w:history="1">
        <w:r w:rsidRPr="007753C8">
          <w:rPr>
            <w:rStyle w:val="Hyperlink"/>
            <w:rFonts w:ascii="Trebuchet MS" w:hAnsi="Trebuchet MS" w:cs="Arial"/>
          </w:rPr>
          <w:t>Policy 5012</w:t>
        </w:r>
      </w:hyperlink>
      <w:r w:rsidRPr="007753C8">
        <w:rPr>
          <w:rFonts w:ascii="Trebuchet MS" w:hAnsi="Trebuchet MS" w:cs="Arial"/>
          <w:color w:val="2D2D2D"/>
        </w:rPr>
        <w:t>.</w:t>
      </w:r>
    </w:p>
    <w:p w14:paraId="573A0440" w14:textId="77777777" w:rsidR="005951F9" w:rsidRPr="007753C8" w:rsidRDefault="00F80EA9" w:rsidP="005951F9">
      <w:pPr>
        <w:numPr>
          <w:ilvl w:val="0"/>
          <w:numId w:val="20"/>
        </w:numPr>
        <w:spacing w:before="100" w:beforeAutospacing="1" w:after="100" w:afterAutospacing="1"/>
        <w:rPr>
          <w:rFonts w:ascii="Trebuchet MS" w:hAnsi="Trebuchet MS" w:cs="Arial"/>
          <w:color w:val="2D2D2D"/>
        </w:rPr>
      </w:pPr>
      <w:hyperlink r:id="rId35" w:history="1">
        <w:r w:rsidR="005951F9" w:rsidRPr="007753C8">
          <w:rPr>
            <w:rStyle w:val="Hyperlink"/>
            <w:rFonts w:ascii="Trebuchet MS" w:hAnsi="Trebuchet MS" w:cs="Arial"/>
            <w:b/>
            <w:bCs/>
            <w:color w:val="2960A7"/>
          </w:rPr>
          <w:t>Course Outline Template </w:t>
        </w:r>
      </w:hyperlink>
      <w:r w:rsidR="005951F9" w:rsidRPr="007753C8">
        <w:rPr>
          <w:rFonts w:ascii="Trebuchet MS" w:hAnsi="Trebuchet MS" w:cs="Arial"/>
          <w:color w:val="2D2D2D"/>
        </w:rPr>
        <w:t>[Word doc]</w:t>
      </w:r>
    </w:p>
    <w:p w14:paraId="48B69D85" w14:textId="77777777" w:rsidR="00A472C7" w:rsidRDefault="00A472C7" w:rsidP="00A472C7">
      <w:pPr>
        <w:rPr>
          <w:rFonts w:ascii="Arial" w:hAnsi="Arial" w:cs="Arial"/>
          <w:b/>
          <w:color w:val="2D2D2D"/>
          <w:shd w:val="clear" w:color="auto" w:fill="FFFFFF"/>
        </w:rPr>
      </w:pPr>
      <w:r w:rsidRPr="00A472C7">
        <w:rPr>
          <w:rFonts w:ascii="Arial" w:hAnsi="Arial" w:cs="Arial"/>
          <w:b/>
          <w:color w:val="2D2D2D"/>
          <w:shd w:val="clear" w:color="auto" w:fill="FFFFFF"/>
        </w:rPr>
        <w:t>References</w:t>
      </w:r>
    </w:p>
    <w:p w14:paraId="30035528" w14:textId="77777777" w:rsidR="00A472C7" w:rsidRDefault="00A472C7" w:rsidP="00A472C7">
      <w:pPr>
        <w:rPr>
          <w:rFonts w:ascii="Arial" w:hAnsi="Arial" w:cs="Arial"/>
          <w:b/>
          <w:color w:val="2D2D2D"/>
          <w:shd w:val="clear" w:color="auto" w:fill="FFFFFF"/>
        </w:rPr>
      </w:pPr>
    </w:p>
    <w:p w14:paraId="2884EAB1" w14:textId="20C5D5CE" w:rsidR="005951F9" w:rsidRPr="00A472C7" w:rsidRDefault="005951F9" w:rsidP="00A472C7">
      <w:pPr>
        <w:pStyle w:val="ListParagraph"/>
        <w:numPr>
          <w:ilvl w:val="0"/>
          <w:numId w:val="24"/>
        </w:numPr>
        <w:rPr>
          <w:rFonts w:ascii="Arial" w:hAnsi="Arial" w:cs="Arial"/>
          <w:b/>
          <w:color w:val="2D2D2D"/>
          <w:sz w:val="20"/>
          <w:szCs w:val="20"/>
          <w:shd w:val="clear" w:color="auto" w:fill="FFFFFF"/>
        </w:rPr>
      </w:pPr>
      <w:r w:rsidRPr="00A472C7">
        <w:rPr>
          <w:rFonts w:ascii="Trebuchet MS" w:hAnsi="Trebuchet MS"/>
          <w:sz w:val="18"/>
          <w:szCs w:val="18"/>
        </w:rPr>
        <w:t xml:space="preserve">Bowen, Ryan S., (2017). Understanding by Design. Vanderbilt University Center for Teaching. Retrieved on Oct. 20, 2017 from </w:t>
      </w:r>
      <w:hyperlink r:id="rId36" w:history="1">
        <w:r w:rsidRPr="00A472C7">
          <w:rPr>
            <w:rFonts w:ascii="Trebuchet MS" w:hAnsi="Trebuchet MS"/>
            <w:sz w:val="18"/>
            <w:szCs w:val="18"/>
          </w:rPr>
          <w:t>https://cft.vanderbilt.edu/understanding-by-design/</w:t>
        </w:r>
      </w:hyperlink>
      <w:r w:rsidRPr="00A472C7">
        <w:rPr>
          <w:rFonts w:ascii="Trebuchet MS" w:hAnsi="Trebuchet MS"/>
          <w:sz w:val="18"/>
          <w:szCs w:val="18"/>
        </w:rPr>
        <w:t>.</w:t>
      </w:r>
    </w:p>
    <w:p w14:paraId="0E2C57A7" w14:textId="77777777" w:rsidR="005951F9" w:rsidRPr="007753C8" w:rsidRDefault="005951F9" w:rsidP="005951F9">
      <w:pPr>
        <w:pStyle w:val="ListParagraph"/>
        <w:numPr>
          <w:ilvl w:val="0"/>
          <w:numId w:val="24"/>
        </w:numPr>
        <w:shd w:val="clear" w:color="auto" w:fill="FFFFFF"/>
        <w:spacing w:after="0" w:line="240" w:lineRule="auto"/>
        <w:textAlignment w:val="baseline"/>
        <w:rPr>
          <w:rFonts w:ascii="Trebuchet MS" w:eastAsia="Times New Roman" w:hAnsi="Trebuchet MS" w:cs="Arial"/>
          <w:color w:val="000000"/>
          <w:sz w:val="18"/>
          <w:szCs w:val="18"/>
        </w:rPr>
      </w:pPr>
      <w:r w:rsidRPr="007753C8">
        <w:rPr>
          <w:rFonts w:ascii="Trebuchet MS" w:eastAsia="Times New Roman" w:hAnsi="Trebuchet MS" w:cs="Arial"/>
          <w:color w:val="000000"/>
          <w:sz w:val="18"/>
          <w:szCs w:val="18"/>
        </w:rPr>
        <w:t>Wiggins, G., &amp; McTighe, J. (1998). Backward Design. In </w:t>
      </w:r>
      <w:r w:rsidRPr="007753C8">
        <w:rPr>
          <w:rFonts w:ascii="Trebuchet MS" w:eastAsia="Times New Roman" w:hAnsi="Trebuchet MS" w:cs="Arial"/>
          <w:i/>
          <w:iCs/>
          <w:color w:val="000000"/>
          <w:sz w:val="18"/>
          <w:szCs w:val="18"/>
          <w:bdr w:val="none" w:sz="0" w:space="0" w:color="auto" w:frame="1"/>
        </w:rPr>
        <w:t>Understanding by Design</w:t>
      </w:r>
      <w:r w:rsidRPr="007753C8">
        <w:rPr>
          <w:rFonts w:ascii="Trebuchet MS" w:eastAsia="Times New Roman" w:hAnsi="Trebuchet MS" w:cs="Arial"/>
          <w:color w:val="000000"/>
          <w:sz w:val="18"/>
          <w:szCs w:val="18"/>
        </w:rPr>
        <w:t> (2</w:t>
      </w:r>
      <w:r w:rsidRPr="007753C8">
        <w:rPr>
          <w:rFonts w:ascii="Trebuchet MS" w:eastAsia="Times New Roman" w:hAnsi="Trebuchet MS" w:cs="Arial"/>
          <w:color w:val="000000"/>
          <w:sz w:val="18"/>
          <w:szCs w:val="18"/>
          <w:vertAlign w:val="superscript"/>
        </w:rPr>
        <w:t>nd</w:t>
      </w:r>
      <w:r w:rsidRPr="007753C8">
        <w:rPr>
          <w:rFonts w:ascii="Trebuchet MS" w:eastAsia="Times New Roman" w:hAnsi="Trebuchet MS" w:cs="Arial"/>
          <w:color w:val="000000"/>
          <w:sz w:val="18"/>
          <w:szCs w:val="18"/>
        </w:rPr>
        <w:t xml:space="preserve"> edition). USA. ASCD. </w:t>
      </w:r>
    </w:p>
    <w:p w14:paraId="562B62DB" w14:textId="77777777" w:rsidR="005951F9" w:rsidRPr="007753C8" w:rsidRDefault="005951F9" w:rsidP="005951F9">
      <w:pPr>
        <w:pStyle w:val="ListParagraph"/>
        <w:numPr>
          <w:ilvl w:val="0"/>
          <w:numId w:val="24"/>
        </w:numPr>
        <w:spacing w:after="0"/>
        <w:rPr>
          <w:rFonts w:ascii="Trebuchet MS" w:hAnsi="Trebuchet MS" w:cs="Arial"/>
          <w:color w:val="000000"/>
          <w:sz w:val="18"/>
          <w:szCs w:val="18"/>
          <w:shd w:val="clear" w:color="auto" w:fill="DEEAEE"/>
        </w:rPr>
      </w:pPr>
      <w:r w:rsidRPr="007753C8">
        <w:rPr>
          <w:rFonts w:ascii="Trebuchet MS" w:hAnsi="Trebuchet MS"/>
          <w:sz w:val="18"/>
          <w:szCs w:val="18"/>
        </w:rPr>
        <w:t xml:space="preserve">Biggs, J. B. (1999, 2001). Teaching for Quality Learning at University, Buckingham: Open University Press. </w:t>
      </w:r>
    </w:p>
    <w:sectPr w:rsidR="005951F9" w:rsidRPr="007753C8" w:rsidSect="00320906">
      <w:headerReference w:type="default" r:id="rId37"/>
      <w:footerReference w:type="default" r:id="rId38"/>
      <w:pgSz w:w="12240" w:h="15840" w:code="1"/>
      <w:pgMar w:top="1584" w:right="1267" w:bottom="108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07B4B" w14:textId="77777777" w:rsidR="00F80EA9" w:rsidRDefault="00F80EA9">
      <w:r>
        <w:separator/>
      </w:r>
    </w:p>
  </w:endnote>
  <w:endnote w:type="continuationSeparator" w:id="0">
    <w:p w14:paraId="0E7E5A99" w14:textId="77777777" w:rsidR="00F80EA9" w:rsidRDefault="00F8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Chancery">
    <w:altName w:val="Monotype Corsiv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DD8D" w14:textId="0109F33F" w:rsidR="00320906" w:rsidRPr="00400189" w:rsidRDefault="007753C8" w:rsidP="00320906">
    <w:pPr>
      <w:pStyle w:val="DPFooter"/>
      <w:tabs>
        <w:tab w:val="clear" w:pos="8640"/>
        <w:tab w:val="right" w:pos="9360"/>
      </w:tabs>
      <w:rPr>
        <w:rStyle w:val="PageNumber"/>
      </w:rPr>
    </w:pPr>
    <w:r>
      <w:t>Course Development Guide</w:t>
    </w:r>
    <w:r w:rsidR="00FB4531">
      <w:t xml:space="preserve"> (</w:t>
    </w:r>
    <w:r>
      <w:t>January 2018</w:t>
    </w:r>
    <w:r w:rsidR="00FB4531">
      <w:t>)</w:t>
    </w:r>
    <w:r w:rsidR="00320906" w:rsidRPr="00400189">
      <w:tab/>
    </w:r>
    <w:r w:rsidR="00320906" w:rsidRPr="00400189">
      <w:rPr>
        <w:rStyle w:val="PageNumber"/>
      </w:rPr>
      <w:fldChar w:fldCharType="begin"/>
    </w:r>
    <w:r w:rsidR="00320906" w:rsidRPr="00400189">
      <w:rPr>
        <w:rStyle w:val="PageNumber"/>
      </w:rPr>
      <w:instrText xml:space="preserve"> PAGE </w:instrText>
    </w:r>
    <w:r w:rsidR="00320906" w:rsidRPr="00400189">
      <w:rPr>
        <w:rStyle w:val="PageNumber"/>
      </w:rPr>
      <w:fldChar w:fldCharType="separate"/>
    </w:r>
    <w:r w:rsidR="00A472C7">
      <w:rPr>
        <w:rStyle w:val="PageNumber"/>
        <w:noProof/>
      </w:rPr>
      <w:t>3</w:t>
    </w:r>
    <w:r w:rsidR="00320906" w:rsidRPr="00400189">
      <w:rPr>
        <w:rStyle w:val="PageNumber"/>
      </w:rPr>
      <w:fldChar w:fldCharType="end"/>
    </w:r>
  </w:p>
  <w:p w14:paraId="3CF637EC" w14:textId="77777777" w:rsidR="00320906" w:rsidRPr="003609E1" w:rsidRDefault="00320906" w:rsidP="00320906">
    <w:pPr>
      <w:pStyle w:val="DP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6CA31" w14:textId="77777777" w:rsidR="00F80EA9" w:rsidRDefault="00F80EA9">
      <w:r>
        <w:separator/>
      </w:r>
    </w:p>
  </w:footnote>
  <w:footnote w:type="continuationSeparator" w:id="0">
    <w:p w14:paraId="3548F6AB" w14:textId="77777777" w:rsidR="00F80EA9" w:rsidRDefault="00F8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0" w:type="dxa"/>
      <w:tblLayout w:type="fixed"/>
      <w:tblLook w:val="01E0" w:firstRow="1" w:lastRow="1" w:firstColumn="1" w:lastColumn="1" w:noHBand="0" w:noVBand="0"/>
    </w:tblPr>
    <w:tblGrid>
      <w:gridCol w:w="8190"/>
      <w:gridCol w:w="2160"/>
    </w:tblGrid>
    <w:tr w:rsidR="00BE4C4C" w:rsidRPr="006F1B04" w14:paraId="7C2F1294" w14:textId="77777777" w:rsidTr="00BE4C4C">
      <w:tc>
        <w:tcPr>
          <w:tcW w:w="8190" w:type="dxa"/>
          <w:shd w:val="clear" w:color="auto" w:fill="auto"/>
        </w:tcPr>
        <w:p w14:paraId="3EFB84C9" w14:textId="77777777" w:rsidR="00320906" w:rsidRPr="006F1B04" w:rsidRDefault="00320906" w:rsidP="00320906">
          <w:pPr>
            <w:pStyle w:val="Header"/>
            <w:tabs>
              <w:tab w:val="clear" w:pos="4320"/>
              <w:tab w:val="clear" w:pos="8640"/>
            </w:tabs>
          </w:pPr>
          <w:r w:rsidRPr="000B2622">
            <w:rPr>
              <w:rFonts w:ascii="Verdana" w:hAnsi="Verdana"/>
              <w:i/>
              <w:sz w:val="24"/>
              <w:szCs w:val="24"/>
            </w:rPr>
            <w:t>Learning &amp; Teaching Centre</w:t>
          </w:r>
        </w:p>
      </w:tc>
      <w:tc>
        <w:tcPr>
          <w:tcW w:w="2160" w:type="dxa"/>
          <w:shd w:val="clear" w:color="auto" w:fill="auto"/>
          <w:vAlign w:val="center"/>
        </w:tcPr>
        <w:p w14:paraId="335B2909" w14:textId="77777777" w:rsidR="00320906" w:rsidRDefault="009702FA" w:rsidP="00BE4C4C">
          <w:pPr>
            <w:pStyle w:val="Header"/>
            <w:tabs>
              <w:tab w:val="clear" w:pos="4320"/>
              <w:tab w:val="clear" w:pos="8640"/>
            </w:tabs>
            <w:ind w:right="-2250"/>
            <w:rPr>
              <w:rFonts w:ascii="Verdana" w:hAnsi="Verdana"/>
              <w:i/>
              <w:sz w:val="24"/>
              <w:szCs w:val="24"/>
            </w:rPr>
          </w:pPr>
          <w:r>
            <w:rPr>
              <w:rFonts w:ascii="Verdana" w:hAnsi="Verdana"/>
              <w:i/>
              <w:noProof/>
              <w:sz w:val="24"/>
              <w:szCs w:val="24"/>
            </w:rPr>
            <w:drawing>
              <wp:inline distT="0" distB="0" distL="0" distR="0" wp14:anchorId="2F0E4F11" wp14:editId="52AF8A58">
                <wp:extent cx="796232" cy="712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t_cmyk.png"/>
                        <pic:cNvPicPr/>
                      </pic:nvPicPr>
                      <pic:blipFill>
                        <a:blip r:embed="rId1">
                          <a:extLst>
                            <a:ext uri="{28A0092B-C50C-407E-A947-70E740481C1C}">
                              <a14:useLocalDpi xmlns:a14="http://schemas.microsoft.com/office/drawing/2010/main" val="0"/>
                            </a:ext>
                          </a:extLst>
                        </a:blip>
                        <a:stretch>
                          <a:fillRect/>
                        </a:stretch>
                      </pic:blipFill>
                      <pic:spPr>
                        <a:xfrm>
                          <a:off x="0" y="0"/>
                          <a:ext cx="828098" cy="740928"/>
                        </a:xfrm>
                        <a:prstGeom prst="rect">
                          <a:avLst/>
                        </a:prstGeom>
                      </pic:spPr>
                    </pic:pic>
                  </a:graphicData>
                </a:graphic>
              </wp:inline>
            </w:drawing>
          </w:r>
        </w:p>
        <w:p w14:paraId="5221F7DF" w14:textId="77777777" w:rsidR="00BE4C4C" w:rsidRPr="000B2622" w:rsidRDefault="00BE4C4C" w:rsidP="00BE4C4C">
          <w:pPr>
            <w:pStyle w:val="Header"/>
            <w:tabs>
              <w:tab w:val="clear" w:pos="4320"/>
              <w:tab w:val="clear" w:pos="8640"/>
            </w:tabs>
            <w:ind w:right="-2250"/>
            <w:rPr>
              <w:rFonts w:ascii="Verdana" w:hAnsi="Verdana"/>
              <w:i/>
              <w:sz w:val="24"/>
              <w:szCs w:val="24"/>
            </w:rPr>
          </w:pPr>
        </w:p>
      </w:tc>
    </w:tr>
  </w:tbl>
  <w:p w14:paraId="34E8BF89" w14:textId="77777777" w:rsidR="00320906" w:rsidRPr="003609E1" w:rsidRDefault="00320906" w:rsidP="00320906">
    <w:pPr>
      <w:pStyle w:val="Header"/>
      <w:rPr>
        <w:rFonts w:ascii="Times" w:hAnsi="Time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300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706FF7"/>
    <w:multiLevelType w:val="hybridMultilevel"/>
    <w:tmpl w:val="C2B05B8E"/>
    <w:lvl w:ilvl="0" w:tplc="E6862534">
      <w:start w:val="1"/>
      <w:numFmt w:val="bullet"/>
      <w:pStyle w:val="DPBulletsExample"/>
      <w:lvlText w:val="-"/>
      <w:lvlJc w:val="left"/>
      <w:pPr>
        <w:tabs>
          <w:tab w:val="num" w:pos="1800"/>
        </w:tabs>
        <w:ind w:left="1800" w:hanging="360"/>
      </w:pPr>
      <w:rPr>
        <w:rFonts w:ascii="ZapfChancery" w:hAnsi="ZapfChancery"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A38FC"/>
    <w:multiLevelType w:val="hybridMultilevel"/>
    <w:tmpl w:val="75D4C7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A51972"/>
    <w:multiLevelType w:val="hybridMultilevel"/>
    <w:tmpl w:val="CAE0970E"/>
    <w:lvl w:ilvl="0" w:tplc="6E542D48">
      <w:start w:val="1"/>
      <w:numFmt w:val="bullet"/>
      <w:lvlText w:val=""/>
      <w:lvlJc w:val="left"/>
      <w:pPr>
        <w:tabs>
          <w:tab w:val="num" w:pos="1253"/>
        </w:tabs>
        <w:ind w:left="1080" w:hanging="18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F82656"/>
    <w:multiLevelType w:val="hybridMultilevel"/>
    <w:tmpl w:val="CDC6C21C"/>
    <w:lvl w:ilvl="0" w:tplc="6E542D48">
      <w:start w:val="1"/>
      <w:numFmt w:val="bullet"/>
      <w:lvlText w:val=""/>
      <w:lvlJc w:val="left"/>
      <w:pPr>
        <w:tabs>
          <w:tab w:val="num" w:pos="1253"/>
        </w:tabs>
        <w:ind w:left="1080" w:hanging="18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E3C6FCF"/>
    <w:multiLevelType w:val="multilevel"/>
    <w:tmpl w:val="7C86B60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4464DF"/>
    <w:multiLevelType w:val="multilevel"/>
    <w:tmpl w:val="7C86B60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E1EA5"/>
    <w:multiLevelType w:val="hybridMultilevel"/>
    <w:tmpl w:val="A92EE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11752B"/>
    <w:multiLevelType w:val="hybridMultilevel"/>
    <w:tmpl w:val="62749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9C1FB1"/>
    <w:multiLevelType w:val="hybridMultilevel"/>
    <w:tmpl w:val="1108E62A"/>
    <w:lvl w:ilvl="0" w:tplc="6E542D48">
      <w:start w:val="1"/>
      <w:numFmt w:val="bullet"/>
      <w:lvlText w:val=""/>
      <w:lvlJc w:val="left"/>
      <w:pPr>
        <w:tabs>
          <w:tab w:val="num" w:pos="533"/>
        </w:tabs>
        <w:ind w:left="360"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FE1DE9"/>
    <w:multiLevelType w:val="multilevel"/>
    <w:tmpl w:val="60E6D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Arial" w:eastAsiaTheme="minorEastAsia" w:hAnsi="Arial" w:cs="Arial" w:hint="default"/>
        <w:i/>
        <w:color w:val="000000"/>
        <w:sz w:val="18"/>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B75F1"/>
    <w:multiLevelType w:val="hybridMultilevel"/>
    <w:tmpl w:val="3D3EEF56"/>
    <w:lvl w:ilvl="0" w:tplc="21F40398">
      <w:start w:val="1"/>
      <w:numFmt w:val="decimal"/>
      <w:pStyle w:val="DPTableTextNumbered"/>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87C4E2F"/>
    <w:multiLevelType w:val="multilevel"/>
    <w:tmpl w:val="618C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2D38F7"/>
    <w:multiLevelType w:val="multilevel"/>
    <w:tmpl w:val="58448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0976F0"/>
    <w:multiLevelType w:val="hybridMultilevel"/>
    <w:tmpl w:val="0464C20E"/>
    <w:lvl w:ilvl="0" w:tplc="2CB68BBE">
      <w:start w:val="1"/>
      <w:numFmt w:val="bullet"/>
      <w:pStyle w:val="DPBulletedLIs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1F4DAB"/>
    <w:multiLevelType w:val="hybridMultilevel"/>
    <w:tmpl w:val="B956B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344541"/>
    <w:multiLevelType w:val="hybridMultilevel"/>
    <w:tmpl w:val="48EA9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DC7201"/>
    <w:multiLevelType w:val="hybridMultilevel"/>
    <w:tmpl w:val="C14E4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012E4A"/>
    <w:multiLevelType w:val="hybridMultilevel"/>
    <w:tmpl w:val="C8B6958E"/>
    <w:lvl w:ilvl="0" w:tplc="751C3D54">
      <w:start w:val="1"/>
      <w:numFmt w:val="bullet"/>
      <w:pStyle w:val="DPTableText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FD7C56"/>
    <w:multiLevelType w:val="multilevel"/>
    <w:tmpl w:val="78C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3"/>
  </w:num>
  <w:num w:numId="4">
    <w:abstractNumId w:val="7"/>
  </w:num>
  <w:num w:numId="5">
    <w:abstractNumId w:val="8"/>
  </w:num>
  <w:num w:numId="6">
    <w:abstractNumId w:val="15"/>
  </w:num>
  <w:num w:numId="7">
    <w:abstractNumId w:val="16"/>
  </w:num>
  <w:num w:numId="8">
    <w:abstractNumId w:val="18"/>
  </w:num>
  <w:num w:numId="9">
    <w:abstractNumId w:val="18"/>
  </w:num>
  <w:num w:numId="10">
    <w:abstractNumId w:val="11"/>
  </w:num>
  <w:num w:numId="11">
    <w:abstractNumId w:val="5"/>
  </w:num>
  <w:num w:numId="12">
    <w:abstractNumId w:val="6"/>
  </w:num>
  <w:num w:numId="13">
    <w:abstractNumId w:val="1"/>
  </w:num>
  <w:num w:numId="14">
    <w:abstractNumId w:val="14"/>
  </w:num>
  <w:num w:numId="15">
    <w:abstractNumId w:val="1"/>
  </w:num>
  <w:num w:numId="16">
    <w:abstractNumId w:val="18"/>
  </w:num>
  <w:num w:numId="17">
    <w:abstractNumId w:val="11"/>
  </w:num>
  <w:num w:numId="18">
    <w:abstractNumId w:val="0"/>
  </w:num>
  <w:num w:numId="19">
    <w:abstractNumId w:val="2"/>
  </w:num>
  <w:num w:numId="20">
    <w:abstractNumId w:val="10"/>
  </w:num>
  <w:num w:numId="21">
    <w:abstractNumId w:val="13"/>
  </w:num>
  <w:num w:numId="22">
    <w:abstractNumId w:val="12"/>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E1"/>
    <w:rsid w:val="00111E40"/>
    <w:rsid w:val="00131A8D"/>
    <w:rsid w:val="002D62ED"/>
    <w:rsid w:val="00320906"/>
    <w:rsid w:val="003609E1"/>
    <w:rsid w:val="005951F9"/>
    <w:rsid w:val="005D1E4B"/>
    <w:rsid w:val="006E77A8"/>
    <w:rsid w:val="007753C8"/>
    <w:rsid w:val="00885D56"/>
    <w:rsid w:val="009702FA"/>
    <w:rsid w:val="00A472C7"/>
    <w:rsid w:val="00BE4C4C"/>
    <w:rsid w:val="00C75804"/>
    <w:rsid w:val="00D271ED"/>
    <w:rsid w:val="00E768D1"/>
    <w:rsid w:val="00F7057A"/>
    <w:rsid w:val="00F80EA9"/>
    <w:rsid w:val="00F910D5"/>
    <w:rsid w:val="00FB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B14C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Familytext">
    <w:name w:val="Family text"/>
    <w:basedOn w:val="Normal"/>
    <w:next w:val="BodyText"/>
    <w:rPr>
      <w:sz w:val="24"/>
    </w:rPr>
  </w:style>
  <w:style w:type="paragraph" w:customStyle="1" w:styleId="JobAidBodyText">
    <w:name w:val="Job Aid Body Text"/>
    <w:rPr>
      <w:rFonts w:ascii="Arial" w:hAnsi="Arial"/>
      <w:lang w:val="en-CA"/>
    </w:rPr>
  </w:style>
  <w:style w:type="paragraph" w:styleId="BodyText">
    <w:name w:val="Body Text"/>
    <w:basedOn w:val="Normal"/>
    <w:pPr>
      <w:spacing w:after="120"/>
    </w:pPr>
  </w:style>
  <w:style w:type="paragraph" w:styleId="CommentText">
    <w:name w:val="annotation text"/>
    <w:basedOn w:val="Normal"/>
    <w:semiHidden/>
  </w:style>
  <w:style w:type="character" w:styleId="Hyperlink">
    <w:name w:val="Hyperlink"/>
    <w:uiPriority w:val="99"/>
    <w:rPr>
      <w:color w:val="0000FF"/>
      <w:u w:val="single"/>
    </w:rPr>
  </w:style>
  <w:style w:type="paragraph" w:customStyle="1" w:styleId="DPBody">
    <w:name w:val="DP Body"/>
    <w:rsid w:val="003F7DA3"/>
    <w:pPr>
      <w:spacing w:before="120" w:after="120"/>
    </w:pPr>
    <w:rPr>
      <w:rFonts w:ascii="Verdana" w:hAnsi="Verdana" w:cs="Arial"/>
      <w:szCs w:val="22"/>
    </w:rPr>
  </w:style>
  <w:style w:type="paragraph" w:customStyle="1" w:styleId="DPBodyFull">
    <w:name w:val="DP Body (Full)"/>
    <w:basedOn w:val="DPBody"/>
    <w:rsid w:val="003F7DA3"/>
  </w:style>
  <w:style w:type="paragraph" w:customStyle="1" w:styleId="DPNumberedList">
    <w:name w:val="DP Numbered List"/>
    <w:next w:val="DPBody"/>
    <w:rsid w:val="003F7DA3"/>
    <w:pPr>
      <w:tabs>
        <w:tab w:val="left" w:pos="720"/>
      </w:tabs>
      <w:spacing w:after="120"/>
      <w:ind w:left="1440" w:hanging="360"/>
    </w:pPr>
    <w:rPr>
      <w:rFonts w:ascii="Verdana" w:hAnsi="Verdana" w:cs="Arial"/>
    </w:rPr>
  </w:style>
  <w:style w:type="paragraph" w:customStyle="1" w:styleId="DPBulletedLIst">
    <w:name w:val="DP Bulleted LIst"/>
    <w:basedOn w:val="DPNumberedList"/>
    <w:next w:val="DPBody"/>
    <w:rsid w:val="003F7DA3"/>
    <w:pPr>
      <w:numPr>
        <w:numId w:val="14"/>
      </w:numPr>
      <w:tabs>
        <w:tab w:val="clear" w:pos="720"/>
        <w:tab w:val="clear" w:pos="1800"/>
        <w:tab w:val="left" w:pos="360"/>
      </w:tabs>
      <w:ind w:left="360"/>
    </w:pPr>
    <w:rPr>
      <w:lang w:val="en-CA"/>
    </w:rPr>
  </w:style>
  <w:style w:type="paragraph" w:customStyle="1" w:styleId="DPFooter">
    <w:name w:val="DP Footer"/>
    <w:basedOn w:val="Footer"/>
    <w:rsid w:val="003F7DA3"/>
    <w:pPr>
      <w:pBdr>
        <w:top w:val="single" w:sz="12" w:space="1" w:color="auto"/>
      </w:pBdr>
    </w:pPr>
    <w:rPr>
      <w:rFonts w:ascii="Verdana" w:hAnsi="Verdana"/>
      <w:sz w:val="16"/>
      <w:szCs w:val="16"/>
    </w:rPr>
  </w:style>
  <w:style w:type="paragraph" w:styleId="Footer">
    <w:name w:val="footer"/>
    <w:basedOn w:val="Normal"/>
    <w:rsid w:val="003609E1"/>
    <w:pPr>
      <w:tabs>
        <w:tab w:val="center" w:pos="4320"/>
        <w:tab w:val="right" w:pos="8640"/>
      </w:tabs>
    </w:pPr>
  </w:style>
  <w:style w:type="paragraph" w:customStyle="1" w:styleId="DPHeading1">
    <w:name w:val="DP Heading 1"/>
    <w:basedOn w:val="Heading1"/>
    <w:next w:val="DPBody"/>
    <w:rsid w:val="003F7DA3"/>
    <w:pPr>
      <w:spacing w:before="360" w:after="0"/>
    </w:pPr>
    <w:rPr>
      <w:rFonts w:ascii="Trebuchet MS" w:hAnsi="Trebuchet MS" w:cs="Tahoma"/>
      <w:sz w:val="36"/>
      <w:szCs w:val="36"/>
    </w:rPr>
  </w:style>
  <w:style w:type="paragraph" w:customStyle="1" w:styleId="DPHeading2">
    <w:name w:val="DP Heading 2"/>
    <w:basedOn w:val="Heading3"/>
    <w:rsid w:val="003F7DA3"/>
    <w:pPr>
      <w:spacing w:after="0"/>
    </w:pPr>
    <w:rPr>
      <w:rFonts w:ascii="Trebuchet MS" w:hAnsi="Trebuchet MS" w:cs="Tahoma"/>
      <w:sz w:val="28"/>
      <w:szCs w:val="28"/>
    </w:rPr>
  </w:style>
  <w:style w:type="paragraph" w:customStyle="1" w:styleId="DPTableHead">
    <w:name w:val="DP Table Head"/>
    <w:basedOn w:val="JobAidBodyText"/>
    <w:rsid w:val="003F7DA3"/>
    <w:pPr>
      <w:spacing w:before="60" w:after="60"/>
      <w:jc w:val="center"/>
    </w:pPr>
    <w:rPr>
      <w:rFonts w:ascii="Verdana" w:hAnsi="Verdana"/>
      <w:color w:val="FFFFFF"/>
      <w:sz w:val="22"/>
      <w:szCs w:val="22"/>
      <w:lang w:val="en-US"/>
    </w:rPr>
  </w:style>
  <w:style w:type="paragraph" w:customStyle="1" w:styleId="DPTableText">
    <w:name w:val="DP Table Text"/>
    <w:basedOn w:val="JobAidBodyText"/>
    <w:rsid w:val="003F7DA3"/>
    <w:pPr>
      <w:spacing w:before="60" w:after="60"/>
    </w:pPr>
    <w:rPr>
      <w:rFonts w:ascii="Verdana" w:hAnsi="Verdana"/>
      <w:lang w:val="en-US"/>
    </w:rPr>
  </w:style>
  <w:style w:type="paragraph" w:customStyle="1" w:styleId="DPTableTextBulleted">
    <w:name w:val="DP Table Text Bulleted"/>
    <w:basedOn w:val="DPBulletedLIst"/>
    <w:rsid w:val="003F7DA3"/>
    <w:pPr>
      <w:numPr>
        <w:numId w:val="16"/>
      </w:numPr>
      <w:tabs>
        <w:tab w:val="clear" w:pos="720"/>
        <w:tab w:val="num" w:pos="360"/>
      </w:tabs>
      <w:spacing w:before="60" w:after="60"/>
      <w:ind w:left="0" w:firstLine="0"/>
    </w:pPr>
  </w:style>
  <w:style w:type="paragraph" w:customStyle="1" w:styleId="DPTableTextNumbered">
    <w:name w:val="DP Table Text Numbered"/>
    <w:basedOn w:val="JobAidBodyText"/>
    <w:rsid w:val="003F7DA3"/>
    <w:pPr>
      <w:numPr>
        <w:numId w:val="17"/>
      </w:numPr>
      <w:spacing w:before="60" w:after="60"/>
      <w:ind w:left="0" w:firstLine="0"/>
    </w:pPr>
    <w:rPr>
      <w:rFonts w:ascii="Verdana" w:hAnsi="Verdana"/>
    </w:rPr>
  </w:style>
  <w:style w:type="paragraph" w:customStyle="1" w:styleId="DPTitle">
    <w:name w:val="DP Title"/>
    <w:basedOn w:val="DPHeading1"/>
    <w:rsid w:val="003F7DA3"/>
    <w:pPr>
      <w:spacing w:before="240"/>
    </w:pPr>
    <w:rPr>
      <w:color w:val="FFFFFF"/>
      <w:sz w:val="48"/>
      <w:szCs w:val="48"/>
    </w:rPr>
  </w:style>
  <w:style w:type="table" w:styleId="TableGrid">
    <w:name w:val="Table Grid"/>
    <w:basedOn w:val="TableNormal"/>
    <w:rsid w:val="00360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09E1"/>
  </w:style>
  <w:style w:type="paragraph" w:customStyle="1" w:styleId="DPHeading3">
    <w:name w:val="DP Heading 3"/>
    <w:basedOn w:val="DPHeading2"/>
    <w:rsid w:val="003F7DA3"/>
    <w:pPr>
      <w:spacing w:before="120"/>
    </w:pPr>
    <w:rPr>
      <w:sz w:val="24"/>
    </w:rPr>
  </w:style>
  <w:style w:type="paragraph" w:customStyle="1" w:styleId="DPBulletsExample">
    <w:name w:val="DP Bullets (Example)"/>
    <w:rsid w:val="003F7DA3"/>
    <w:pPr>
      <w:numPr>
        <w:numId w:val="15"/>
      </w:numPr>
      <w:tabs>
        <w:tab w:val="clear" w:pos="1800"/>
        <w:tab w:val="left" w:pos="1080"/>
      </w:tabs>
      <w:spacing w:after="120"/>
      <w:ind w:left="1080"/>
    </w:pPr>
    <w:rPr>
      <w:rFonts w:ascii="Verdana" w:hAnsi="Verdana" w:cs="Arial"/>
      <w:i/>
      <w:lang w:val="en-CA"/>
    </w:rPr>
  </w:style>
  <w:style w:type="character" w:styleId="FollowedHyperlink">
    <w:name w:val="FollowedHyperlink"/>
    <w:rsid w:val="00BE4E45"/>
    <w:rPr>
      <w:color w:val="800080"/>
      <w:u w:val="single"/>
    </w:rPr>
  </w:style>
  <w:style w:type="paragraph" w:styleId="NormalWeb">
    <w:name w:val="Normal (Web)"/>
    <w:basedOn w:val="Normal"/>
    <w:uiPriority w:val="99"/>
    <w:unhideWhenUsed/>
    <w:rsid w:val="00BE4C4C"/>
    <w:pPr>
      <w:spacing w:before="100" w:beforeAutospacing="1" w:after="100" w:afterAutospacing="1"/>
    </w:pPr>
    <w:rPr>
      <w:sz w:val="24"/>
      <w:szCs w:val="24"/>
      <w:lang w:val="en-CA" w:eastAsia="zh-CN"/>
    </w:rPr>
  </w:style>
  <w:style w:type="character" w:styleId="Emphasis">
    <w:name w:val="Emphasis"/>
    <w:basedOn w:val="DefaultParagraphFont"/>
    <w:uiPriority w:val="20"/>
    <w:qFormat/>
    <w:rsid w:val="005951F9"/>
    <w:rPr>
      <w:i/>
      <w:iCs/>
    </w:rPr>
  </w:style>
  <w:style w:type="paragraph" w:customStyle="1" w:styleId="subhead">
    <w:name w:val="subhead"/>
    <w:basedOn w:val="Normal"/>
    <w:rsid w:val="005951F9"/>
    <w:pPr>
      <w:spacing w:before="60" w:after="120" w:line="340" w:lineRule="atLeast"/>
    </w:pPr>
    <w:rPr>
      <w:rFonts w:ascii="Verdana" w:hAnsi="Verdana"/>
      <w:b/>
      <w:bCs/>
      <w:color w:val="990000"/>
      <w:sz w:val="28"/>
      <w:szCs w:val="28"/>
    </w:rPr>
  </w:style>
  <w:style w:type="paragraph" w:styleId="ListParagraph">
    <w:name w:val="List Paragraph"/>
    <w:basedOn w:val="Normal"/>
    <w:uiPriority w:val="34"/>
    <w:qFormat/>
    <w:rsid w:val="005951F9"/>
    <w:pPr>
      <w:spacing w:after="120" w:line="276" w:lineRule="auto"/>
      <w:ind w:left="720"/>
      <w:contextualSpacing/>
    </w:pPr>
    <w:rPr>
      <w:rFonts w:asciiTheme="minorHAnsi" w:eastAsiaTheme="minorEastAsia" w:hAnsiTheme="minorHAnsi" w:cstheme="minorBidi"/>
      <w:sz w:val="21"/>
      <w:szCs w:val="21"/>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https://www.tru.ca/__shared/assets/Constructive_Alignment36087.pdf" TargetMode="External"/><Relationship Id="rId18" Type="http://schemas.openxmlformats.org/officeDocument/2006/relationships/hyperlink" Target="https://www.bcit.ca/files/ltc/pdf/ja_lessonplans.pdf" TargetMode="External"/><Relationship Id="rId26" Type="http://schemas.openxmlformats.org/officeDocument/2006/relationships/hyperlink" Target="https://www.bcit.ca/files/ltc/doc/ltc_online_course_checklist.doc" TargetMode="External"/><Relationship Id="rId39" Type="http://schemas.openxmlformats.org/officeDocument/2006/relationships/fontTable" Target="fontTable.xml"/><Relationship Id="rId21" Type="http://schemas.openxmlformats.org/officeDocument/2006/relationships/hyperlink" Target="https://www.bcit.ca/bookstore/" TargetMode="External"/><Relationship Id="rId34" Type="http://schemas.openxmlformats.org/officeDocument/2006/relationships/hyperlink" Target="https://www.bcit.ca/files/pdf/policies/5012.pdf" TargetMode="External"/><Relationship Id="rId42" Type="http://schemas.openxmlformats.org/officeDocument/2006/relationships/customXml" Target="../customXml/item2.xml"/><Relationship Id="rId7" Type="http://schemas.openxmlformats.org/officeDocument/2006/relationships/hyperlink" Target="https://www.bcit.ca/ltc/services/liaisons.shtml"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bcit.ca/ltc/resources/" TargetMode="External"/><Relationship Id="rId29" Type="http://schemas.openxmlformats.org/officeDocument/2006/relationships/hyperlink" Target="https://www.bcit.ca/ltc/services/designing.shtml"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it.ca/files/pdf/policies/5012.pdf" TargetMode="External"/><Relationship Id="rId24" Type="http://schemas.openxmlformats.org/officeDocument/2006/relationships/hyperlink" Target="https://www.bcit.ca/library/tutorials/plagiarism.shtml" TargetMode="External"/><Relationship Id="rId32" Type="http://schemas.openxmlformats.org/officeDocument/2006/relationships/hyperlink" Target="https://www.bcit.ca/files/pdf/policies/5403_pr1.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ft.vanderbilt.edu/guides-sub-pages/understanding-by-design/" TargetMode="External"/><Relationship Id="rId23" Type="http://schemas.openxmlformats.org/officeDocument/2006/relationships/hyperlink" Target="http://copyrightdecisiontool.ca/DecisionTool/" TargetMode="External"/><Relationship Id="rId28" Type="http://schemas.openxmlformats.org/officeDocument/2006/relationships/hyperlink" Target="https://www.bcit.ca/ltc/services/designing.shtml" TargetMode="External"/><Relationship Id="rId36" Type="http://schemas.openxmlformats.org/officeDocument/2006/relationships/hyperlink" Target="https://cft.vanderbilt.edu/understanding-by-design/" TargetMode="External"/><Relationship Id="rId10" Type="http://schemas.openxmlformats.org/officeDocument/2006/relationships/hyperlink" Target="https://www.bcit.ca/files/ltc/doc/course_outline_template_nov2014.docx" TargetMode="External"/><Relationship Id="rId19" Type="http://schemas.openxmlformats.org/officeDocument/2006/relationships/hyperlink" Target="https://www.bcit.ca/files/ltc/doc/online_course_plan_template2015.doc" TargetMode="External"/><Relationship Id="rId31" Type="http://schemas.openxmlformats.org/officeDocument/2006/relationships/hyperlink" Target="https://www.bcit.ca/files/pdf/policies/5403.pdf" TargetMode="External"/><Relationship Id="rId4" Type="http://schemas.openxmlformats.org/officeDocument/2006/relationships/webSettings" Target="webSettings.xml"/><Relationship Id="rId9" Type="http://schemas.openxmlformats.org/officeDocument/2006/relationships/hyperlink" Target="https://www.bcit.ca/files/ltc/pdf/ja_learningoutcomes.pdf" TargetMode="External"/><Relationship Id="rId14" Type="http://schemas.openxmlformats.org/officeDocument/2006/relationships/image" Target="media/image1.png"/><Relationship Id="rId22" Type="http://schemas.openxmlformats.org/officeDocument/2006/relationships/hyperlink" Target="https://www.bcit.ca/library/copyright/" TargetMode="External"/><Relationship Id="rId27" Type="http://schemas.openxmlformats.org/officeDocument/2006/relationships/hyperlink" Target="https://www.bcit.ca/files/ltc/pdf/ja_lessonplans.pdf" TargetMode="External"/><Relationship Id="rId30" Type="http://schemas.openxmlformats.org/officeDocument/2006/relationships/hyperlink" Target="https://www.bcit.ca/ltc/services/liaisons.shtml" TargetMode="External"/><Relationship Id="rId35" Type="http://schemas.openxmlformats.org/officeDocument/2006/relationships/hyperlink" Target="https://www.bcit.ca/files/ltc/doc/course_outline_template_nov2014.docx" TargetMode="External"/><Relationship Id="rId43" Type="http://schemas.openxmlformats.org/officeDocument/2006/relationships/customXml" Target="../customXml/item3.xml"/><Relationship Id="rId8" Type="http://schemas.openxmlformats.org/officeDocument/2006/relationships/hyperlink" Target="https://www.bcit.ca/ltc/services/liaisons.shtml" TargetMode="External"/><Relationship Id="rId3" Type="http://schemas.openxmlformats.org/officeDocument/2006/relationships/settings" Target="settings.xml"/><Relationship Id="rId12" Type="http://schemas.openxmlformats.org/officeDocument/2006/relationships/hyperlink" Target="https://www.bcit.ca/files/ltc/doc/online_course_plan_template2015.doc" TargetMode="External"/><Relationship Id="rId17" Type="http://schemas.openxmlformats.org/officeDocument/2006/relationships/hyperlink" Target="https://www.bcit.ca/ltc/resources/" TargetMode="External"/><Relationship Id="rId25" Type="http://schemas.openxmlformats.org/officeDocument/2006/relationships/hyperlink" Target="http://owl.english.purdue.edu/owl/resource/589/1/" TargetMode="External"/><Relationship Id="rId33" Type="http://schemas.openxmlformats.org/officeDocument/2006/relationships/hyperlink" Target="https://www.bcit.ca/files/pdf/policies/5403_pr2.pdf"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2020-10-16T21:05:28+00:00</Approved_x0020_Date>
    <Uploaded xmlns="7fd00f9a-458a-471e-b455-ad7d7b212f2b">false</Uploaded>
    <Folder_x0020_Path xmlns="7fd00f9a-458a-471e-b455-ad7d7b212f2b">/files/ltc/doc/course-dev-guide.docx</Folder_x0020_Path>
    <Folder_1 xmlns="7fd00f9a-458a-471e-b455-ad7d7b212f2b">doc</Folder_1>
  </documentManagement>
</p:properties>
</file>

<file path=customXml/itemProps1.xml><?xml version="1.0" encoding="utf-8"?>
<ds:datastoreItem xmlns:ds="http://schemas.openxmlformats.org/officeDocument/2006/customXml" ds:itemID="{E49CEDAB-6B1E-4B30-B777-FC2C5EF7E0F7}"/>
</file>

<file path=customXml/itemProps2.xml><?xml version="1.0" encoding="utf-8"?>
<ds:datastoreItem xmlns:ds="http://schemas.openxmlformats.org/officeDocument/2006/customXml" ds:itemID="{8B68E087-62DC-48E6-B1AF-8352C8DE0EF6}"/>
</file>

<file path=customXml/itemProps3.xml><?xml version="1.0" encoding="utf-8"?>
<ds:datastoreItem xmlns:ds="http://schemas.openxmlformats.org/officeDocument/2006/customXml" ds:itemID="{8240ABB3-B205-4224-9E1C-59348FFBBE2C}"/>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3_5  Developing a Program Concept</vt:lpstr>
    </vt:vector>
  </TitlesOfParts>
  <Company>n/a</Company>
  <LinksUpToDate>false</LinksUpToDate>
  <CharactersWithSpaces>8265</CharactersWithSpaces>
  <SharedDoc>false</SharedDoc>
  <HLinks>
    <vt:vector size="12" baseType="variant">
      <vt:variant>
        <vt:i4>3473524</vt:i4>
      </vt:variant>
      <vt:variant>
        <vt:i4>0</vt:i4>
      </vt:variant>
      <vt:variant>
        <vt:i4>0</vt:i4>
      </vt:variant>
      <vt:variant>
        <vt:i4>5</vt:i4>
      </vt:variant>
      <vt:variant>
        <vt:lpwstr>http://www.bcit.ca/about/administration/policies.shtml</vt:lpwstr>
      </vt:variant>
      <vt:variant>
        <vt:lpwstr/>
      </vt:variant>
      <vt:variant>
        <vt:i4>1966154</vt:i4>
      </vt:variant>
      <vt:variant>
        <vt:i4>10593</vt:i4>
      </vt:variant>
      <vt:variant>
        <vt:i4>1025</vt:i4>
      </vt:variant>
      <vt:variant>
        <vt:i4>1</vt:i4>
      </vt:variant>
      <vt:variant>
        <vt:lpwstr>BCIT-blk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3_5  Developing a Program Concept</dc:title>
  <dc:subject/>
  <dc:creator>Barbara Mitchell</dc:creator>
  <cp:keywords/>
  <dc:description/>
  <cp:lastModifiedBy>Kathy Rogers</cp:lastModifiedBy>
  <cp:revision>2</cp:revision>
  <cp:lastPrinted>2005-04-20T19:38:00Z</cp:lastPrinted>
  <dcterms:created xsi:type="dcterms:W3CDTF">2019-02-28T16:43:00Z</dcterms:created>
  <dcterms:modified xsi:type="dcterms:W3CDTF">2019-02-28T16:43:00Z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