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44065B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Include</w:t>
      </w:r>
    </w:p>
    <w:p w:rsidR="00C7064D" w:rsidRPr="00C7064D" w:rsidRDefault="00C7064D" w:rsidP="00C7064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Low energy door operators.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44065B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Requirements</w:t>
      </w:r>
    </w:p>
    <w:p w:rsidR="00C7064D" w:rsidRPr="00C7064D" w:rsidRDefault="00C7064D" w:rsidP="00C7064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All public entrance doors to have automatic door operators.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Coordinate with Division 26 for electrical connections.</w:t>
      </w:r>
    </w:p>
    <w:p w:rsidR="003759FD" w:rsidRPr="003759FD" w:rsidRDefault="003759FD" w:rsidP="003759FD">
      <w:pPr>
        <w:pStyle w:val="ListParagraph"/>
        <w:rPr>
          <w:rFonts w:ascii="Arial" w:hAnsi="Arial" w:cs="Arial"/>
          <w:sz w:val="20"/>
          <w:szCs w:val="20"/>
        </w:rPr>
      </w:pPr>
    </w:p>
    <w:p w:rsidR="003759FD" w:rsidRDefault="003759F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with Division 28 and consult with SSEM for coordination with current access control maintenance provider.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44065B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and Design Standards</w:t>
      </w:r>
    </w:p>
    <w:p w:rsidR="00C7064D" w:rsidRPr="00C7064D" w:rsidRDefault="00C7064D" w:rsidP="00C7064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Specify and detail public entrance doors to have automatic door operators.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For new and retrofit doors, specify overhead surface mounted operators on the interior side of the door.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For automatic operators controlled by motion sensor, ensure there is no interference by ambient light and radio frequencies.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Sliding doors to have break-away capability.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Entire operator to be removable from header as a unit.</w:t>
      </w:r>
    </w:p>
    <w:p w:rsidR="00C7064D" w:rsidRPr="00C7064D" w:rsidRDefault="00C7064D" w:rsidP="00C7064D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C7064D" w:rsidRP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Provide for manual open and close operation of door leaves in the event of power failure.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44065B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ASSURANCE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44065B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Warranty</w:t>
      </w:r>
    </w:p>
    <w:p w:rsidR="00C7064D" w:rsidRPr="00C7064D" w:rsidRDefault="00C7064D" w:rsidP="00C7064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C7064D" w:rsidRPr="00C7064D" w:rsidRDefault="00C7064D" w:rsidP="00C7064D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7064D">
        <w:rPr>
          <w:rFonts w:ascii="Arial" w:hAnsi="Arial" w:cs="Arial"/>
          <w:sz w:val="20"/>
          <w:szCs w:val="20"/>
        </w:rPr>
        <w:t>Provide five (5) year manufacturer warranty for motor and compressor.</w:t>
      </w:r>
    </w:p>
    <w:p w:rsidR="003C54AD" w:rsidRDefault="003C54AD" w:rsidP="003C54AD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3C54AD" w:rsidRPr="003C54AD" w:rsidRDefault="003C54AD" w:rsidP="003C54AD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3C54AD" w:rsidRDefault="0044065B" w:rsidP="003C54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PRODUCTS</w:t>
      </w:r>
    </w:p>
    <w:p w:rsidR="0044065B" w:rsidRPr="0044065B" w:rsidRDefault="0044065B" w:rsidP="0044065B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44065B" w:rsidRDefault="0044065B" w:rsidP="0044065B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Manufacturers</w:t>
      </w:r>
    </w:p>
    <w:p w:rsidR="00622374" w:rsidRPr="00622374" w:rsidRDefault="00622374" w:rsidP="0062237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AF6B05" w:rsidRDefault="00622374" w:rsidP="0062237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22374">
        <w:rPr>
          <w:rFonts w:ascii="Arial" w:hAnsi="Arial" w:cs="Arial"/>
          <w:sz w:val="20"/>
          <w:szCs w:val="20"/>
        </w:rPr>
        <w:t>Subject to compliance with specifications</w:t>
      </w:r>
      <w:r w:rsidR="00AF6B05">
        <w:rPr>
          <w:rFonts w:ascii="Arial" w:hAnsi="Arial" w:cs="Arial"/>
          <w:sz w:val="20"/>
          <w:szCs w:val="20"/>
        </w:rPr>
        <w:t>,</w:t>
      </w:r>
      <w:r w:rsidRPr="00622374">
        <w:rPr>
          <w:rFonts w:ascii="Arial" w:hAnsi="Arial" w:cs="Arial"/>
          <w:sz w:val="20"/>
          <w:szCs w:val="20"/>
        </w:rPr>
        <w:t xml:space="preserve"> the following manufacturer is acceptable:</w:t>
      </w:r>
    </w:p>
    <w:p w:rsidR="00AF6B05" w:rsidRPr="00AF6B05" w:rsidRDefault="00AF6B05" w:rsidP="00AF6B0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D1ABF" w:rsidRDefault="00622374" w:rsidP="00AF6B0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proofErr w:type="spellStart"/>
      <w:r w:rsidRPr="00622374">
        <w:rPr>
          <w:rFonts w:ascii="Arial" w:hAnsi="Arial" w:cs="Arial"/>
          <w:sz w:val="20"/>
          <w:szCs w:val="20"/>
        </w:rPr>
        <w:t>Assa</w:t>
      </w:r>
      <w:proofErr w:type="spellEnd"/>
      <w:r w:rsidRPr="00622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2374">
        <w:rPr>
          <w:rFonts w:ascii="Arial" w:hAnsi="Arial" w:cs="Arial"/>
          <w:sz w:val="20"/>
          <w:szCs w:val="20"/>
        </w:rPr>
        <w:t>Abloy</w:t>
      </w:r>
      <w:proofErr w:type="spellEnd"/>
      <w:r w:rsidRPr="00622374">
        <w:rPr>
          <w:rFonts w:ascii="Arial" w:hAnsi="Arial" w:cs="Arial"/>
          <w:sz w:val="20"/>
          <w:szCs w:val="20"/>
        </w:rPr>
        <w:t xml:space="preserve"> Entrance Systems.</w:t>
      </w:r>
    </w:p>
    <w:p w:rsidR="00622374" w:rsidRPr="00622374" w:rsidRDefault="00622374" w:rsidP="0062237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4065B" w:rsidRDefault="0044065B" w:rsidP="0044065B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Swing Door Operator / Motor</w:t>
      </w:r>
    </w:p>
    <w:p w:rsidR="00622374" w:rsidRPr="00622374" w:rsidRDefault="00622374" w:rsidP="0062237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622374" w:rsidRDefault="00622374" w:rsidP="0062237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22374">
        <w:rPr>
          <w:rFonts w:ascii="Arial" w:hAnsi="Arial" w:cs="Arial"/>
          <w:sz w:val="20"/>
          <w:szCs w:val="20"/>
        </w:rPr>
        <w:t xml:space="preserve">Swing Door Operator: Acceptable Product: </w:t>
      </w:r>
      <w:proofErr w:type="spellStart"/>
      <w:r w:rsidRPr="00622374">
        <w:rPr>
          <w:rFonts w:ascii="Arial" w:hAnsi="Arial" w:cs="Arial"/>
          <w:sz w:val="20"/>
          <w:szCs w:val="20"/>
        </w:rPr>
        <w:t>Assa</w:t>
      </w:r>
      <w:proofErr w:type="spellEnd"/>
      <w:r w:rsidRPr="00622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2374">
        <w:rPr>
          <w:rFonts w:ascii="Arial" w:hAnsi="Arial" w:cs="Arial"/>
          <w:sz w:val="20"/>
          <w:szCs w:val="20"/>
        </w:rPr>
        <w:t>Abloy</w:t>
      </w:r>
      <w:proofErr w:type="spellEnd"/>
      <w:r w:rsidRPr="00622374">
        <w:rPr>
          <w:rFonts w:ascii="Arial" w:hAnsi="Arial" w:cs="Arial"/>
          <w:sz w:val="20"/>
          <w:szCs w:val="20"/>
        </w:rPr>
        <w:t xml:space="preserve"> Entrance Systems or approved alternative. </w:t>
      </w:r>
      <w:proofErr w:type="spellStart"/>
      <w:r w:rsidRPr="00622374">
        <w:rPr>
          <w:rFonts w:ascii="Arial" w:hAnsi="Arial" w:cs="Arial"/>
          <w:sz w:val="20"/>
          <w:szCs w:val="20"/>
        </w:rPr>
        <w:t>Assa</w:t>
      </w:r>
      <w:proofErr w:type="spellEnd"/>
      <w:r w:rsidRPr="00622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2374">
        <w:rPr>
          <w:rFonts w:ascii="Arial" w:hAnsi="Arial" w:cs="Arial"/>
          <w:sz w:val="20"/>
          <w:szCs w:val="20"/>
        </w:rPr>
        <w:t>Abloy</w:t>
      </w:r>
      <w:proofErr w:type="spellEnd"/>
      <w:r w:rsidRPr="00622374">
        <w:rPr>
          <w:rFonts w:ascii="Arial" w:hAnsi="Arial" w:cs="Arial"/>
          <w:sz w:val="20"/>
          <w:szCs w:val="20"/>
        </w:rPr>
        <w:t xml:space="preserve"> models that can be considered:</w:t>
      </w:r>
    </w:p>
    <w:p w:rsidR="00622374" w:rsidRPr="00622374" w:rsidRDefault="00622374" w:rsidP="0062237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22374" w:rsidRDefault="00622374" w:rsidP="0062237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22374">
        <w:rPr>
          <w:rFonts w:ascii="Arial" w:hAnsi="Arial" w:cs="Arial"/>
          <w:sz w:val="20"/>
          <w:szCs w:val="20"/>
        </w:rPr>
        <w:t>SL500 for sliding door applications</w:t>
      </w:r>
      <w:r>
        <w:rPr>
          <w:rFonts w:ascii="Arial" w:hAnsi="Arial" w:cs="Arial"/>
          <w:sz w:val="20"/>
          <w:szCs w:val="20"/>
        </w:rPr>
        <w:t>.</w:t>
      </w:r>
    </w:p>
    <w:p w:rsidR="00622374" w:rsidRPr="00622374" w:rsidRDefault="00622374" w:rsidP="0062237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622374" w:rsidRDefault="00622374" w:rsidP="0062237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22374">
        <w:rPr>
          <w:rFonts w:ascii="Arial" w:hAnsi="Arial" w:cs="Arial"/>
          <w:sz w:val="20"/>
          <w:szCs w:val="20"/>
        </w:rPr>
        <w:lastRenderedPageBreak/>
        <w:t>SW60 for surface mounted applications for swing doors</w:t>
      </w:r>
      <w:r>
        <w:rPr>
          <w:rFonts w:ascii="Arial" w:hAnsi="Arial" w:cs="Arial"/>
          <w:sz w:val="20"/>
          <w:szCs w:val="20"/>
        </w:rPr>
        <w:t>.</w:t>
      </w:r>
    </w:p>
    <w:p w:rsidR="00622374" w:rsidRPr="00622374" w:rsidRDefault="00622374" w:rsidP="0062237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622374" w:rsidRDefault="00622374" w:rsidP="0062237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22374">
        <w:rPr>
          <w:rFonts w:ascii="Arial" w:hAnsi="Arial" w:cs="Arial"/>
          <w:sz w:val="20"/>
          <w:szCs w:val="20"/>
        </w:rPr>
        <w:t>SW100 for surface mounted applications for swing doors</w:t>
      </w:r>
      <w:r>
        <w:rPr>
          <w:rFonts w:ascii="Arial" w:hAnsi="Arial" w:cs="Arial"/>
          <w:sz w:val="20"/>
          <w:szCs w:val="20"/>
        </w:rPr>
        <w:t>.</w:t>
      </w:r>
    </w:p>
    <w:p w:rsidR="00622374" w:rsidRPr="00622374" w:rsidRDefault="00622374" w:rsidP="0062237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622374" w:rsidRDefault="00622374" w:rsidP="0062237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22374">
        <w:rPr>
          <w:rFonts w:ascii="Arial" w:hAnsi="Arial" w:cs="Arial"/>
          <w:sz w:val="20"/>
          <w:szCs w:val="20"/>
        </w:rPr>
        <w:t>SW200i for exterior or interior applications for large heavy doors</w:t>
      </w:r>
      <w:r>
        <w:rPr>
          <w:rFonts w:ascii="Arial" w:hAnsi="Arial" w:cs="Arial"/>
          <w:sz w:val="20"/>
          <w:szCs w:val="20"/>
        </w:rPr>
        <w:t>.</w:t>
      </w:r>
    </w:p>
    <w:p w:rsidR="00622374" w:rsidRPr="00622374" w:rsidRDefault="00622374" w:rsidP="0062237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622374" w:rsidRDefault="00622374" w:rsidP="0062237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22374">
        <w:rPr>
          <w:rFonts w:ascii="Arial" w:hAnsi="Arial" w:cs="Arial"/>
          <w:sz w:val="20"/>
          <w:szCs w:val="20"/>
        </w:rPr>
        <w:t>Alternatives require approval of BCIT Facilities</w:t>
      </w:r>
      <w:r>
        <w:rPr>
          <w:rFonts w:ascii="Arial" w:hAnsi="Arial" w:cs="Arial"/>
          <w:sz w:val="20"/>
          <w:szCs w:val="20"/>
        </w:rPr>
        <w:t>.</w:t>
      </w:r>
    </w:p>
    <w:p w:rsidR="00622374" w:rsidRPr="00622374" w:rsidRDefault="00622374" w:rsidP="0062237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44065B" w:rsidRDefault="0044065B" w:rsidP="0044065B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Electrical Controls</w:t>
      </w:r>
    </w:p>
    <w:p w:rsidR="000A04EE" w:rsidRPr="000A04EE" w:rsidRDefault="000A04EE" w:rsidP="000A04EE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0A04EE" w:rsidRDefault="000A04EE" w:rsidP="000A04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Electrical Control System: Electrical control system shall include a solid state controller with quick connect plugs.</w:t>
      </w:r>
    </w:p>
    <w:p w:rsidR="000A04EE" w:rsidRPr="000A04EE" w:rsidRDefault="000A04EE" w:rsidP="000A04E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A04EE" w:rsidRDefault="000A04EE" w:rsidP="000A04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Controller Protection: The controller shall incorporate the following features to ensure trouble free operation:</w:t>
      </w:r>
    </w:p>
    <w:p w:rsidR="000A04EE" w:rsidRPr="000A04EE" w:rsidRDefault="000A04EE" w:rsidP="000A04EE">
      <w:pPr>
        <w:pStyle w:val="ListParagraph"/>
        <w:rPr>
          <w:rFonts w:ascii="Arial" w:hAnsi="Arial" w:cs="Arial"/>
          <w:sz w:val="16"/>
          <w:szCs w:val="16"/>
        </w:rPr>
      </w:pPr>
    </w:p>
    <w:p w:rsidR="000A04EE" w:rsidRDefault="000A04EE" w:rsidP="000A04E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Main Fuse Protection.</w:t>
      </w:r>
    </w:p>
    <w:p w:rsidR="000A04EE" w:rsidRPr="000A04EE" w:rsidRDefault="000A04EE" w:rsidP="000A04E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A04EE" w:rsidRDefault="000A04EE" w:rsidP="000A04E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Electronic Surge Protection.</w:t>
      </w:r>
    </w:p>
    <w:p w:rsidR="000A04EE" w:rsidRPr="000A04EE" w:rsidRDefault="000A04EE" w:rsidP="000A04E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A04EE" w:rsidRDefault="000A04EE" w:rsidP="000A04E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Internal Power Supply Protection.</w:t>
      </w:r>
    </w:p>
    <w:p w:rsidR="000A04EE" w:rsidRPr="000A04EE" w:rsidRDefault="000A04EE" w:rsidP="000A04E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A04EE" w:rsidRDefault="000A04EE" w:rsidP="000A04E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Motor Protection, over-current protection.</w:t>
      </w:r>
    </w:p>
    <w:p w:rsidR="000A04EE" w:rsidRPr="000A04EE" w:rsidRDefault="000A04EE" w:rsidP="000A04EE">
      <w:pPr>
        <w:pStyle w:val="ListParagraph"/>
        <w:rPr>
          <w:rFonts w:ascii="Arial" w:hAnsi="Arial" w:cs="Arial"/>
          <w:sz w:val="20"/>
          <w:szCs w:val="20"/>
        </w:rPr>
      </w:pPr>
    </w:p>
    <w:p w:rsidR="000A04EE" w:rsidRDefault="000A04EE" w:rsidP="000A04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Program Dip Switches: The controller shall have program dip switches to allow selection or change of activation options; standard activation or push-to-operate.</w:t>
      </w:r>
    </w:p>
    <w:p w:rsidR="000A04EE" w:rsidRPr="000A04EE" w:rsidRDefault="000A04EE" w:rsidP="000A04E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A04EE" w:rsidRDefault="000A04EE" w:rsidP="000A04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A04EE">
        <w:rPr>
          <w:rFonts w:ascii="Arial" w:hAnsi="Arial" w:cs="Arial"/>
          <w:sz w:val="20"/>
          <w:szCs w:val="20"/>
        </w:rPr>
        <w:t>Power Switch: Automatic door operators shall be equipped with a two position On/Off switch to control power to the door.</w:t>
      </w:r>
    </w:p>
    <w:p w:rsidR="003759FD" w:rsidRPr="003759FD" w:rsidRDefault="003759FD" w:rsidP="003759FD">
      <w:pPr>
        <w:pStyle w:val="ListParagraph"/>
        <w:rPr>
          <w:rFonts w:ascii="Arial" w:hAnsi="Arial" w:cs="Arial"/>
          <w:sz w:val="20"/>
          <w:szCs w:val="20"/>
        </w:rPr>
      </w:pPr>
    </w:p>
    <w:p w:rsidR="003759FD" w:rsidRPr="003759FD" w:rsidRDefault="003759FD" w:rsidP="000A04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759FD">
        <w:rPr>
          <w:rFonts w:ascii="Arial" w:hAnsi="Arial" w:cs="Arial"/>
          <w:sz w:val="20"/>
          <w:szCs w:val="20"/>
        </w:rPr>
        <w:t>Where an automatic door opener is installed on an entry point that already has, or will be receiving electrified hardware for card access, appropriate hardware such as a CX-12 Door Interface Relay must be installed to connect with the card access system.</w:t>
      </w:r>
    </w:p>
    <w:p w:rsidR="000A04EE" w:rsidRPr="000A04EE" w:rsidRDefault="000A04EE" w:rsidP="000A04E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44065B" w:rsidRDefault="0044065B" w:rsidP="0044065B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Activation Device</w:t>
      </w:r>
    </w:p>
    <w:p w:rsidR="0017159E" w:rsidRPr="0017159E" w:rsidRDefault="0017159E" w:rsidP="0017159E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17159E" w:rsidRDefault="0017159E" w:rsidP="0017159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159E">
        <w:rPr>
          <w:rFonts w:ascii="Arial" w:hAnsi="Arial" w:cs="Arial"/>
          <w:sz w:val="20"/>
          <w:szCs w:val="20"/>
        </w:rPr>
        <w:t>Activation Device: Touchless activator model 8310-813 by LCN no substitutions. Provide weather resistant gasket at exterior locations.</w:t>
      </w:r>
    </w:p>
    <w:p w:rsidR="0017159E" w:rsidRPr="0017159E" w:rsidRDefault="0017159E" w:rsidP="0017159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159E" w:rsidRDefault="0017159E" w:rsidP="0017159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159E">
        <w:rPr>
          <w:rFonts w:ascii="Arial" w:hAnsi="Arial" w:cs="Arial"/>
          <w:sz w:val="20"/>
          <w:szCs w:val="20"/>
        </w:rPr>
        <w:t>Wiring for the activation device to be in conduit. The conduit is preferred to be located within walls unless the wall is solid. Paint to match wall colour.</w:t>
      </w:r>
    </w:p>
    <w:p w:rsidR="0017159E" w:rsidRPr="0017159E" w:rsidRDefault="0017159E" w:rsidP="0017159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159E" w:rsidRDefault="0017159E" w:rsidP="0017159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159E">
        <w:rPr>
          <w:rFonts w:ascii="Arial" w:hAnsi="Arial" w:cs="Arial"/>
          <w:sz w:val="20"/>
          <w:szCs w:val="20"/>
        </w:rPr>
        <w:t>Wiring to be minimum trade size #12 AWG copper conductor with 600V insulation of cross- linked thermosetting polyethylene material rated (RW90 XLPE), non</w:t>
      </w:r>
      <w:r>
        <w:rPr>
          <w:rFonts w:ascii="Arial" w:hAnsi="Arial" w:cs="Arial"/>
          <w:sz w:val="20"/>
          <w:szCs w:val="20"/>
        </w:rPr>
        <w:t>-</w:t>
      </w:r>
      <w:r w:rsidRPr="0017159E">
        <w:rPr>
          <w:rFonts w:ascii="Arial" w:hAnsi="Arial" w:cs="Arial"/>
          <w:sz w:val="20"/>
          <w:szCs w:val="20"/>
        </w:rPr>
        <w:t>jacketed.</w:t>
      </w:r>
    </w:p>
    <w:p w:rsidR="0017159E" w:rsidRPr="0017159E" w:rsidRDefault="0017159E" w:rsidP="0017159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159E" w:rsidRPr="0017159E" w:rsidRDefault="0017159E" w:rsidP="0017159E">
      <w:pPr>
        <w:pStyle w:val="ListParagraph"/>
        <w:ind w:left="170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4065B" w:rsidRDefault="0044065B" w:rsidP="0044065B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Accessories</w:t>
      </w:r>
    </w:p>
    <w:p w:rsidR="0017159E" w:rsidRPr="0017159E" w:rsidRDefault="0017159E" w:rsidP="0017159E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17159E" w:rsidRPr="0017159E" w:rsidRDefault="0017159E" w:rsidP="0017159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159E">
        <w:rPr>
          <w:rFonts w:ascii="Arial" w:hAnsi="Arial" w:cs="Arial"/>
          <w:sz w:val="20"/>
          <w:szCs w:val="20"/>
        </w:rPr>
        <w:t>Accessories: provide manufacturer’s standard accessories for a complete installation, confirm requirements with BCIT.</w:t>
      </w:r>
    </w:p>
    <w:p w:rsidR="0044065B" w:rsidRDefault="0044065B" w:rsidP="0044065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4065B" w:rsidRPr="0044065B" w:rsidRDefault="0044065B" w:rsidP="0044065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4065B" w:rsidRDefault="0044065B" w:rsidP="003C54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EXECUTION</w:t>
      </w:r>
    </w:p>
    <w:p w:rsidR="003C54AD" w:rsidRPr="003C54AD" w:rsidRDefault="003C54AD" w:rsidP="003C54AD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3C54AD" w:rsidRDefault="0044065B" w:rsidP="003C54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Demonstration and Instructions</w:t>
      </w:r>
    </w:p>
    <w:p w:rsidR="0017159E" w:rsidRPr="0017159E" w:rsidRDefault="0017159E" w:rsidP="0017159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159E">
        <w:rPr>
          <w:rFonts w:ascii="Arial" w:hAnsi="Arial" w:cs="Arial"/>
          <w:sz w:val="20"/>
          <w:szCs w:val="20"/>
        </w:rPr>
        <w:t>Demonstrate operation, operating components, adjustment features, and lubrication requirements to BCIT maintenance staff.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44065B">
        <w:rPr>
          <w:rFonts w:ascii="Arial" w:hAnsi="Arial" w:cs="Arial"/>
          <w:b/>
          <w:sz w:val="20"/>
          <w:szCs w:val="20"/>
        </w:rPr>
        <w:t>AUTOMATIC DOOR OPERATORS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FD" w:rsidRDefault="00281AFD" w:rsidP="00A56E4C">
      <w:pPr>
        <w:spacing w:after="0" w:line="240" w:lineRule="auto"/>
      </w:pPr>
      <w:r>
        <w:separator/>
      </w:r>
    </w:p>
  </w:endnote>
  <w:end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FD" w:rsidRDefault="00281AFD" w:rsidP="00A56E4C">
      <w:pPr>
        <w:spacing w:after="0" w:line="240" w:lineRule="auto"/>
      </w:pPr>
      <w:r>
        <w:separator/>
      </w:r>
    </w:p>
  </w:footnote>
  <w:foot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A1431E">
      <w:rPr>
        <w:rFonts w:ascii="Arial" w:eastAsia="Times New Roman" w:hAnsi="Arial" w:cs="Arial"/>
        <w:sz w:val="20"/>
        <w:szCs w:val="20"/>
      </w:rPr>
      <w:t>SECTION 0</w:t>
    </w:r>
    <w:r w:rsidR="0044065B">
      <w:rPr>
        <w:rFonts w:ascii="Arial" w:eastAsia="Times New Roman" w:hAnsi="Arial" w:cs="Arial"/>
        <w:sz w:val="20"/>
        <w:szCs w:val="20"/>
      </w:rPr>
      <w:t>8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44065B">
      <w:rPr>
        <w:rFonts w:ascii="Arial" w:eastAsia="Times New Roman" w:hAnsi="Arial" w:cs="Arial"/>
        <w:sz w:val="20"/>
        <w:szCs w:val="20"/>
      </w:rPr>
      <w:t>71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44065B">
      <w:rPr>
        <w:rFonts w:ascii="Arial" w:eastAsia="Times New Roman" w:hAnsi="Arial" w:cs="Arial"/>
        <w:sz w:val="20"/>
        <w:szCs w:val="20"/>
      </w:rPr>
      <w:t>13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44065B">
      <w:rPr>
        <w:rFonts w:ascii="Arial" w:eastAsia="Times New Roman" w:hAnsi="Arial" w:cs="Arial"/>
        <w:b/>
        <w:sz w:val="20"/>
        <w:szCs w:val="20"/>
      </w:rPr>
      <w:t>A</w:t>
    </w:r>
    <w:r w:rsidR="00C7064D">
      <w:rPr>
        <w:rFonts w:ascii="Arial" w:eastAsia="Times New Roman" w:hAnsi="Arial" w:cs="Arial"/>
        <w:b/>
        <w:sz w:val="20"/>
        <w:szCs w:val="20"/>
      </w:rPr>
      <w:t>U</w:t>
    </w:r>
    <w:r w:rsidR="0044065B">
      <w:rPr>
        <w:rFonts w:ascii="Arial" w:eastAsia="Times New Roman" w:hAnsi="Arial" w:cs="Arial"/>
        <w:b/>
        <w:sz w:val="20"/>
        <w:szCs w:val="20"/>
      </w:rPr>
      <w:t>TOMATIC DOOR OPERATORS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3759FD">
      <w:rPr>
        <w:rFonts w:ascii="Arial" w:eastAsia="Times New Roman" w:hAnsi="Arial" w:cs="Arial"/>
        <w:noProof/>
        <w:sz w:val="20"/>
        <w:szCs w:val="20"/>
      </w:rPr>
      <w:t>3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3759FD">
      <w:rPr>
        <w:rFonts w:ascii="Arial" w:eastAsia="Times New Roman" w:hAnsi="Arial" w:cs="Arial"/>
        <w:noProof/>
        <w:sz w:val="20"/>
        <w:szCs w:val="20"/>
      </w:rPr>
      <w:t>3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0A04EE"/>
    <w:rsid w:val="001165B0"/>
    <w:rsid w:val="0017159E"/>
    <w:rsid w:val="00181112"/>
    <w:rsid w:val="0027089D"/>
    <w:rsid w:val="00275C08"/>
    <w:rsid w:val="00281AFD"/>
    <w:rsid w:val="002B3CC3"/>
    <w:rsid w:val="003644B9"/>
    <w:rsid w:val="003759FD"/>
    <w:rsid w:val="003C54AD"/>
    <w:rsid w:val="0044065B"/>
    <w:rsid w:val="004B2954"/>
    <w:rsid w:val="004F5E0E"/>
    <w:rsid w:val="0057073E"/>
    <w:rsid w:val="00622374"/>
    <w:rsid w:val="007C72EE"/>
    <w:rsid w:val="008723DE"/>
    <w:rsid w:val="00896219"/>
    <w:rsid w:val="008B7AAC"/>
    <w:rsid w:val="00914384"/>
    <w:rsid w:val="00935726"/>
    <w:rsid w:val="00982E0A"/>
    <w:rsid w:val="009A0B47"/>
    <w:rsid w:val="009D1A52"/>
    <w:rsid w:val="009F3555"/>
    <w:rsid w:val="00A1431E"/>
    <w:rsid w:val="00A24F39"/>
    <w:rsid w:val="00A56E4C"/>
    <w:rsid w:val="00AD1ABF"/>
    <w:rsid w:val="00AF6B05"/>
    <w:rsid w:val="00B11616"/>
    <w:rsid w:val="00C66BF6"/>
    <w:rsid w:val="00C7064D"/>
    <w:rsid w:val="00D261DE"/>
    <w:rsid w:val="00D819E5"/>
    <w:rsid w:val="00DB2408"/>
    <w:rsid w:val="00E049C0"/>
    <w:rsid w:val="00E77886"/>
    <w:rsid w:val="00EF78BB"/>
    <w:rsid w:val="00F10CC4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AFCAB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7601b458c4d16b0eee7bcc4702a1772e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5567fc994fad6eb9b30ff3adae3425ae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2022-02-22T08:00:00+00:00</Approved_x0020_Date>
    <Uploaded xmlns="7fd00f9a-458a-471e-b455-ad7d7b212f2b">false</Uploaded>
    <Folder_x0020_Path xmlns="7fd00f9a-458a-471e-b455-ad7d7b212f2b">/files/facilities/projectservices/standards/08_openings/08_71_13_Automatic_Door_Operators.docx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30622D0A-516F-4C92-91F4-518FC8152D76}"/>
</file>

<file path=customXml/itemProps2.xml><?xml version="1.0" encoding="utf-8"?>
<ds:datastoreItem xmlns:ds="http://schemas.openxmlformats.org/officeDocument/2006/customXml" ds:itemID="{B0A976F7-A83C-44DB-AB0D-72AB0B83C80C}"/>
</file>

<file path=customXml/itemProps3.xml><?xml version="1.0" encoding="utf-8"?>
<ds:datastoreItem xmlns:ds="http://schemas.openxmlformats.org/officeDocument/2006/customXml" ds:itemID="{28CC0D61-A0E3-4AE0-B473-0A7BBB27F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9</cp:revision>
  <dcterms:created xsi:type="dcterms:W3CDTF">2022-02-17T17:26:00Z</dcterms:created>
  <dcterms:modified xsi:type="dcterms:W3CDTF">2022-02-22T17:59:00Z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