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13AB" w14:textId="32BDE21A" w:rsidR="00FD0823" w:rsidRDefault="00D63B17" w:rsidP="00FD0823">
      <w:pPr>
        <w:jc w:val="center"/>
        <w:rPr>
          <w:b/>
          <w:bCs/>
          <w:sz w:val="36"/>
          <w:szCs w:val="36"/>
        </w:rPr>
      </w:pPr>
      <w:r>
        <w:rPr>
          <w:b/>
          <w:bCs/>
          <w:sz w:val="36"/>
          <w:szCs w:val="36"/>
        </w:rPr>
        <w:t xml:space="preserve">BCIT </w:t>
      </w:r>
      <w:r w:rsidR="00FD0823" w:rsidRPr="00D63B17">
        <w:rPr>
          <w:b/>
          <w:bCs/>
          <w:sz w:val="36"/>
          <w:szCs w:val="36"/>
        </w:rPr>
        <w:t>REB Pre-review Report</w:t>
      </w:r>
    </w:p>
    <w:p w14:paraId="3997C74D" w14:textId="2048BC70" w:rsidR="00371EDA" w:rsidRPr="00371EDA" w:rsidRDefault="007E0A9B" w:rsidP="00FD0823">
      <w:pPr>
        <w:jc w:val="center"/>
      </w:pPr>
      <w:r>
        <w:t xml:space="preserve">To be filled </w:t>
      </w:r>
      <w:r w:rsidR="002C7300">
        <w:t xml:space="preserve">out </w:t>
      </w:r>
      <w:r>
        <w:t>by the supervisor</w:t>
      </w:r>
    </w:p>
    <w:p w14:paraId="5B2B4636" w14:textId="77777777" w:rsidR="00FD0823" w:rsidRDefault="00FD0823" w:rsidP="00FD0823">
      <w:pPr>
        <w:rPr>
          <w:rFonts w:eastAsia="Times New Roman"/>
        </w:rPr>
      </w:pPr>
    </w:p>
    <w:p w14:paraId="38E6B447" w14:textId="77777777" w:rsidR="00C73962" w:rsidRDefault="00FD0823" w:rsidP="00FD0823">
      <w:pPr>
        <w:rPr>
          <w:rFonts w:eastAsia="Times New Roman"/>
        </w:rPr>
      </w:pPr>
      <w:r>
        <w:rPr>
          <w:rFonts w:eastAsia="Times New Roman"/>
        </w:rPr>
        <w:t>Project’s name:</w:t>
      </w:r>
    </w:p>
    <w:p w14:paraId="413A603A" w14:textId="77777777" w:rsidR="00D67D65" w:rsidRDefault="00FD0823" w:rsidP="00FD0823">
      <w:pPr>
        <w:rPr>
          <w:rFonts w:eastAsia="Times New Roman"/>
        </w:rPr>
      </w:pPr>
      <w:r>
        <w:rPr>
          <w:rFonts w:eastAsia="Times New Roman"/>
        </w:rPr>
        <w:t>Date submitted</w:t>
      </w:r>
      <w:r w:rsidR="000B26CC">
        <w:rPr>
          <w:rFonts w:eastAsia="Times New Roman"/>
        </w:rPr>
        <w:t xml:space="preserve"> to REB</w:t>
      </w:r>
      <w:r>
        <w:rPr>
          <w:rFonts w:eastAsia="Times New Roman"/>
        </w:rPr>
        <w:t>:</w:t>
      </w:r>
      <w:r w:rsidR="00C73962">
        <w:rPr>
          <w:rFonts w:eastAsia="Times New Roman"/>
        </w:rPr>
        <w:t xml:space="preserve">                                            </w:t>
      </w:r>
    </w:p>
    <w:p w14:paraId="5B1C7804" w14:textId="778A5B2C" w:rsidR="00FD0823" w:rsidRDefault="00FD0823" w:rsidP="00FD0823">
      <w:pPr>
        <w:rPr>
          <w:rFonts w:eastAsia="Times New Roman"/>
        </w:rPr>
      </w:pPr>
      <w:r>
        <w:rPr>
          <w:rFonts w:eastAsia="Times New Roman"/>
        </w:rPr>
        <w:t>Student’s name:</w:t>
      </w:r>
    </w:p>
    <w:p w14:paraId="6E351ACD" w14:textId="77777777" w:rsidR="00FD0823" w:rsidRDefault="00FD0823" w:rsidP="00FD0823">
      <w:pPr>
        <w:rPr>
          <w:rFonts w:eastAsia="Times New Roman"/>
        </w:rPr>
      </w:pPr>
      <w:r>
        <w:rPr>
          <w:rFonts w:eastAsia="Times New Roman"/>
        </w:rPr>
        <w:t>Supervisor/Instructor’s name:</w:t>
      </w:r>
    </w:p>
    <w:p w14:paraId="06521327" w14:textId="3358ED80" w:rsidR="00FD0823" w:rsidRPr="007E0A9B" w:rsidRDefault="00FD0823" w:rsidP="007E0A9B">
      <w:pPr>
        <w:pStyle w:val="ListParagraph"/>
        <w:numPr>
          <w:ilvl w:val="0"/>
          <w:numId w:val="1"/>
        </w:numPr>
        <w:rPr>
          <w:rFonts w:eastAsia="Times New Roman"/>
        </w:rPr>
      </w:pPr>
      <w:r w:rsidRPr="007E0A9B">
        <w:rPr>
          <w:rFonts w:eastAsia="Times New Roman"/>
        </w:rPr>
        <w:t xml:space="preserve">Confirmation that </w:t>
      </w:r>
      <w:r w:rsidRPr="007E0A9B">
        <w:rPr>
          <w:rFonts w:eastAsia="Times New Roman"/>
          <w:b/>
          <w:bCs/>
        </w:rPr>
        <w:t>TCPS2 CORE</w:t>
      </w:r>
      <w:r w:rsidRPr="007E0A9B">
        <w:rPr>
          <w:rFonts w:eastAsia="Times New Roman"/>
        </w:rPr>
        <w:t xml:space="preserve"> course was completed by the supervisor/instructor: (typ</w:t>
      </w:r>
      <w:r w:rsidR="00E10D00" w:rsidRPr="007E0A9B">
        <w:rPr>
          <w:rFonts w:eastAsia="Times New Roman"/>
        </w:rPr>
        <w:t>e supervisor’s name to indicate agreement</w:t>
      </w:r>
      <w:r w:rsidRPr="007E0A9B">
        <w:rPr>
          <w:rFonts w:eastAsia="Times New Roman"/>
        </w:rPr>
        <w:t>)</w:t>
      </w:r>
    </w:p>
    <w:p w14:paraId="47465636" w14:textId="79835C32" w:rsidR="003A2E9E" w:rsidRDefault="00476091" w:rsidP="007E0A9B">
      <w:pPr>
        <w:ind w:left="360"/>
        <w:rPr>
          <w:rFonts w:eastAsia="Times New Roman"/>
        </w:rPr>
      </w:pPr>
      <w:r>
        <w:rPr>
          <w:rFonts w:eastAsia="Times New Roman"/>
        </w:rPr>
        <w:t>TYPE YOUR NAME HERE:</w:t>
      </w:r>
    </w:p>
    <w:p w14:paraId="15B56935" w14:textId="53B5F712" w:rsidR="00FD0823" w:rsidRPr="007E0A9B" w:rsidRDefault="00FD0823" w:rsidP="007E0A9B">
      <w:pPr>
        <w:pStyle w:val="ListParagraph"/>
        <w:numPr>
          <w:ilvl w:val="0"/>
          <w:numId w:val="1"/>
        </w:numPr>
        <w:rPr>
          <w:rFonts w:eastAsia="Times New Roman"/>
        </w:rPr>
      </w:pPr>
      <w:r w:rsidRPr="007E0A9B">
        <w:rPr>
          <w:rFonts w:eastAsia="Times New Roman"/>
        </w:rPr>
        <w:t xml:space="preserve">To the best of my knowledge, this application </w:t>
      </w:r>
      <w:r w:rsidR="004540FF" w:rsidRPr="007E0A9B">
        <w:rPr>
          <w:rFonts w:eastAsia="Times New Roman"/>
        </w:rPr>
        <w:t xml:space="preserve">is </w:t>
      </w:r>
      <w:r w:rsidR="004540FF" w:rsidRPr="007E0A9B">
        <w:rPr>
          <w:rFonts w:eastAsia="Times New Roman"/>
          <w:b/>
          <w:bCs/>
        </w:rPr>
        <w:t>complete</w:t>
      </w:r>
      <w:r w:rsidR="004540FF" w:rsidRPr="007E0A9B">
        <w:rPr>
          <w:rFonts w:eastAsia="Times New Roman"/>
        </w:rPr>
        <w:t xml:space="preserve"> AND </w:t>
      </w:r>
      <w:r w:rsidRPr="007E0A9B">
        <w:rPr>
          <w:rFonts w:eastAsia="Times New Roman"/>
          <w:b/>
          <w:bCs/>
        </w:rPr>
        <w:t>complies</w:t>
      </w:r>
      <w:r w:rsidRPr="007E0A9B">
        <w:rPr>
          <w:rFonts w:eastAsia="Times New Roman"/>
        </w:rPr>
        <w:t xml:space="preserve"> with the ethics requirements described in TCPS2: (type your name </w:t>
      </w:r>
      <w:r w:rsidR="00904ECD" w:rsidRPr="007E0A9B">
        <w:rPr>
          <w:rFonts w:eastAsia="Times New Roman"/>
        </w:rPr>
        <w:t>t</w:t>
      </w:r>
      <w:r w:rsidRPr="007E0A9B">
        <w:rPr>
          <w:rFonts w:eastAsia="Times New Roman"/>
        </w:rPr>
        <w:t>o indicate you agree)</w:t>
      </w:r>
    </w:p>
    <w:p w14:paraId="14A01C7E" w14:textId="77777777" w:rsidR="007E0A9B" w:rsidRDefault="00393C3A" w:rsidP="007E0A9B">
      <w:pPr>
        <w:ind w:left="360"/>
        <w:rPr>
          <w:rFonts w:eastAsia="Times New Roman"/>
        </w:rPr>
      </w:pPr>
      <w:r>
        <w:rPr>
          <w:rFonts w:eastAsia="Times New Roman"/>
        </w:rPr>
        <w:t>TYPE YOUR NAME HERE:</w:t>
      </w:r>
    </w:p>
    <w:p w14:paraId="1EB8E75A" w14:textId="4963F0CC" w:rsidR="00FD0823" w:rsidRPr="00D67D65" w:rsidRDefault="00FD0823" w:rsidP="00FD0823">
      <w:pPr>
        <w:pStyle w:val="ListParagraph"/>
        <w:numPr>
          <w:ilvl w:val="0"/>
          <w:numId w:val="1"/>
        </w:numPr>
        <w:rPr>
          <w:rFonts w:eastAsia="Times New Roman"/>
        </w:rPr>
      </w:pPr>
      <w:r w:rsidRPr="007E0A9B">
        <w:rPr>
          <w:rFonts w:eastAsia="Times New Roman"/>
        </w:rPr>
        <w:t xml:space="preserve">Evidence </w:t>
      </w:r>
      <w:r w:rsidR="0003783E" w:rsidRPr="007E0A9B">
        <w:rPr>
          <w:rFonts w:eastAsia="Times New Roman"/>
        </w:rPr>
        <w:t xml:space="preserve">of pre-review </w:t>
      </w:r>
      <w:r w:rsidR="00F51780">
        <w:rPr>
          <w:rFonts w:eastAsia="Times New Roman"/>
        </w:rPr>
        <w:t>–</w:t>
      </w:r>
      <w:r w:rsidRPr="007E0A9B">
        <w:rPr>
          <w:rFonts w:eastAsia="Times New Roman"/>
        </w:rPr>
        <w:t xml:space="preserve"> </w:t>
      </w:r>
      <w:r w:rsidR="00D67D65">
        <w:rPr>
          <w:rFonts w:eastAsia="Times New Roman"/>
        </w:rPr>
        <w:t>C</w:t>
      </w:r>
      <w:r w:rsidR="00F51780">
        <w:rPr>
          <w:rFonts w:eastAsia="Times New Roman"/>
        </w:rPr>
        <w:t xml:space="preserve">ompliance </w:t>
      </w:r>
      <w:r w:rsidR="00D67D65">
        <w:rPr>
          <w:rFonts w:eastAsia="Times New Roman"/>
        </w:rPr>
        <w:t>R</w:t>
      </w:r>
      <w:r w:rsidR="00F51780">
        <w:rPr>
          <w:rFonts w:eastAsia="Times New Roman"/>
        </w:rPr>
        <w:t>eport</w:t>
      </w:r>
      <w:r w:rsidRPr="007E0A9B">
        <w:rPr>
          <w:rFonts w:eastAsia="Times New Roman"/>
        </w:rPr>
        <w:t xml:space="preserve"> (</w:t>
      </w:r>
      <w:r w:rsidR="00BE151B">
        <w:rPr>
          <w:rFonts w:eastAsia="Times New Roman"/>
        </w:rPr>
        <w:t>including</w:t>
      </w:r>
      <w:r w:rsidRPr="007E0A9B">
        <w:rPr>
          <w:rFonts w:eastAsia="Times New Roman"/>
        </w:rPr>
        <w:t xml:space="preserve"> provisos </w:t>
      </w:r>
      <w:r w:rsidR="00BE151B">
        <w:rPr>
          <w:rFonts w:eastAsia="Times New Roman"/>
        </w:rPr>
        <w:t xml:space="preserve">sent to student </w:t>
      </w:r>
      <w:r w:rsidR="00BE151B" w:rsidRPr="00C3556E">
        <w:rPr>
          <w:rFonts w:eastAsia="Times New Roman"/>
          <w:i/>
          <w:iCs/>
        </w:rPr>
        <w:t>and response</w:t>
      </w:r>
      <w:r w:rsidR="00BE151B">
        <w:rPr>
          <w:rFonts w:eastAsia="Times New Roman"/>
        </w:rPr>
        <w:t xml:space="preserve"> from student on how they </w:t>
      </w:r>
      <w:r w:rsidRPr="007E0A9B">
        <w:rPr>
          <w:rFonts w:eastAsia="Times New Roman"/>
        </w:rPr>
        <w:t>were addressed)</w:t>
      </w:r>
      <w:r w:rsidR="00A72DEC" w:rsidRPr="007E0A9B">
        <w:rPr>
          <w:rFonts w:eastAsia="Times New Roman"/>
        </w:rPr>
        <w:t xml:space="preserve"> </w:t>
      </w:r>
      <w:r w:rsidR="00C3556E">
        <w:rPr>
          <w:rFonts w:eastAsia="Times New Roman"/>
          <w:b/>
          <w:bCs/>
        </w:rPr>
        <w:t>is</w:t>
      </w:r>
      <w:r w:rsidRPr="007E0A9B">
        <w:rPr>
          <w:rFonts w:eastAsia="Times New Roman"/>
          <w:b/>
          <w:bCs/>
        </w:rPr>
        <w:t xml:space="preserve"> attached</w:t>
      </w:r>
      <w:r w:rsidR="00A72DEC" w:rsidRPr="007E0A9B">
        <w:rPr>
          <w:rFonts w:eastAsia="Times New Roman"/>
        </w:rPr>
        <w:t xml:space="preserve"> to this application</w:t>
      </w:r>
      <w:r w:rsidR="00C3556E">
        <w:rPr>
          <w:rFonts w:eastAsia="Times New Roman"/>
        </w:rPr>
        <w:t xml:space="preserve"> (see </w:t>
      </w:r>
      <w:r w:rsidR="00C73962">
        <w:rPr>
          <w:rFonts w:eastAsia="Times New Roman"/>
        </w:rPr>
        <w:t>a</w:t>
      </w:r>
      <w:r w:rsidR="00C3556E">
        <w:rPr>
          <w:rFonts w:eastAsia="Times New Roman"/>
        </w:rPr>
        <w:t xml:space="preserve"> sample</w:t>
      </w:r>
      <w:r w:rsidR="00D67D65">
        <w:rPr>
          <w:rFonts w:eastAsia="Times New Roman"/>
        </w:rPr>
        <w:t xml:space="preserve"> at the end of this document</w:t>
      </w:r>
      <w:r w:rsidR="00C3556E">
        <w:rPr>
          <w:rFonts w:eastAsia="Times New Roman"/>
        </w:rPr>
        <w:t>)</w:t>
      </w:r>
      <w:r w:rsidRPr="007E0A9B">
        <w:rPr>
          <w:rFonts w:eastAsia="Times New Roman"/>
        </w:rPr>
        <w:t xml:space="preserve">: </w:t>
      </w:r>
      <w:r w:rsidR="00F26C33" w:rsidRPr="007E0A9B">
        <w:rPr>
          <w:rFonts w:eastAsia="Times New Roman"/>
        </w:rPr>
        <w:t xml:space="preserve"> </w:t>
      </w:r>
      <w:sdt>
        <w:sdtPr>
          <w:rPr>
            <w:rFonts w:ascii="MS Gothic" w:eastAsia="MS Gothic" w:hAnsi="MS Gothic"/>
          </w:rPr>
          <w:id w:val="-111368318"/>
          <w14:checkbox>
            <w14:checked w14:val="0"/>
            <w14:checkedState w14:val="2612" w14:font="MS Gothic"/>
            <w14:uncheckedState w14:val="2610" w14:font="MS Gothic"/>
          </w14:checkbox>
        </w:sdtPr>
        <w:sdtContent>
          <w:r w:rsidR="00B3798B" w:rsidRPr="007E0A9B">
            <w:rPr>
              <w:rFonts w:ascii="MS Gothic" w:eastAsia="MS Gothic" w:hAnsi="MS Gothic" w:hint="eastAsia"/>
            </w:rPr>
            <w:t>☐</w:t>
          </w:r>
        </w:sdtContent>
      </w:sdt>
    </w:p>
    <w:p w14:paraId="369029C8" w14:textId="6B7E1C3E" w:rsidR="00FD0823" w:rsidRPr="00D548CD" w:rsidRDefault="00FD0823" w:rsidP="00FD0823">
      <w:pPr>
        <w:rPr>
          <w:rFonts w:eastAsia="Times New Roman"/>
          <w:b/>
          <w:bCs/>
        </w:rPr>
      </w:pPr>
      <w:r w:rsidRPr="00D548CD">
        <w:rPr>
          <w:rFonts w:eastAsia="Times New Roman"/>
          <w:b/>
          <w:bCs/>
        </w:rPr>
        <w:t xml:space="preserve">Please write a brief executive summary of the project </w:t>
      </w:r>
      <w:r w:rsidR="00614983">
        <w:rPr>
          <w:rFonts w:eastAsia="Times New Roman"/>
          <w:b/>
          <w:bCs/>
        </w:rPr>
        <w:t>in the box</w:t>
      </w:r>
      <w:r w:rsidRPr="00D548CD">
        <w:rPr>
          <w:rFonts w:eastAsia="Times New Roman"/>
          <w:b/>
          <w:bCs/>
        </w:rPr>
        <w:t xml:space="preserve"> (one or two </w:t>
      </w:r>
      <w:r w:rsidR="00CE3AEE">
        <w:rPr>
          <w:rFonts w:eastAsia="Times New Roman"/>
          <w:b/>
          <w:bCs/>
        </w:rPr>
        <w:t xml:space="preserve">short </w:t>
      </w:r>
      <w:r w:rsidRPr="00D548CD">
        <w:rPr>
          <w:rFonts w:eastAsia="Times New Roman"/>
          <w:b/>
          <w:bCs/>
        </w:rPr>
        <w:t>paragraphs should suffice because there’s supporting evidence)</w:t>
      </w:r>
    </w:p>
    <w:p w14:paraId="596C16AF" w14:textId="77777777" w:rsidR="00D67D65" w:rsidRDefault="00D67D65">
      <w:pPr>
        <w:rPr>
          <w:rFonts w:eastAsia="Times New Roman"/>
          <w:b/>
          <w:bCs/>
          <w:color w:val="00B050"/>
        </w:rPr>
      </w:pPr>
      <w:r>
        <w:rPr>
          <w:rFonts w:eastAsia="Times New Roman"/>
          <w:b/>
          <w:bCs/>
          <w:color w:val="00B050"/>
        </w:rPr>
        <w:br w:type="page"/>
      </w:r>
    </w:p>
    <w:p w14:paraId="5CC3252B" w14:textId="54BE2B87" w:rsidR="008F7248" w:rsidRDefault="00D67D65">
      <w:pPr>
        <w:rPr>
          <w:rFonts w:eastAsia="Times New Roman"/>
        </w:rPr>
      </w:pPr>
      <w:r w:rsidRPr="001C4637">
        <w:rPr>
          <w:rFonts w:eastAsia="Times New Roman"/>
          <w:noProof/>
        </w:rPr>
        <w:lastRenderedPageBreak/>
        <mc:AlternateContent>
          <mc:Choice Requires="wps">
            <w:drawing>
              <wp:anchor distT="45720" distB="45720" distL="114300" distR="114300" simplePos="0" relativeHeight="251658240" behindDoc="0" locked="0" layoutInCell="1" allowOverlap="1" wp14:anchorId="4EED3E93" wp14:editId="5F2669FB">
                <wp:simplePos x="0" y="0"/>
                <wp:positionH relativeFrom="margin">
                  <wp:posOffset>95250</wp:posOffset>
                </wp:positionH>
                <wp:positionV relativeFrom="paragraph">
                  <wp:posOffset>941070</wp:posOffset>
                </wp:positionV>
                <wp:extent cx="5715000" cy="34442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44240"/>
                        </a:xfrm>
                        <a:prstGeom prst="rect">
                          <a:avLst/>
                        </a:prstGeom>
                        <a:solidFill>
                          <a:srgbClr val="FFFFFF"/>
                        </a:solidFill>
                        <a:ln w="9525">
                          <a:solidFill>
                            <a:srgbClr val="000000"/>
                          </a:solidFill>
                          <a:miter lim="800000"/>
                          <a:headEnd/>
                          <a:tailEnd/>
                        </a:ln>
                      </wps:spPr>
                      <wps:txbx>
                        <w:txbxContent>
                          <w:p w14:paraId="7A223AA6" w14:textId="77777777" w:rsidR="00FD0823" w:rsidRDefault="00FD0823" w:rsidP="00FD0823">
                            <w:r>
                              <w:t>Executive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D3E93" id="_x0000_t202" coordsize="21600,21600" o:spt="202" path="m,l,21600r21600,l21600,xe">
                <v:stroke joinstyle="miter"/>
                <v:path gradientshapeok="t" o:connecttype="rect"/>
              </v:shapetype>
              <v:shape id="Text Box 2" o:spid="_x0000_s1026" type="#_x0000_t202" style="position:absolute;margin-left:7.5pt;margin-top:74.1pt;width:450pt;height:271.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jxFAIAACAEAAAOAAAAZHJzL2Uyb0RvYy54bWysU9tu2zAMfR+wfxD0vtjJnLU14hRdugwD&#10;ugvQ7QNkWY6FyaJGKbG7rx8lp2nWYS/D/CCIJnV4eEiursfesINCr8FWfD7LOVNWQqPtruLfvm5f&#10;XXLmg7CNMGBVxR+U59frly9WgyvVAjowjUJGINaXg6t4F4Irs8zLTvXCz8ApS84WsBeBTNxlDYqB&#10;0HuTLfL8TTYANg5BKu/p7+3k5OuE37ZKhs9t61VgpuLELaQT01nHM1uvRLlD4TotjzTEP7DohbaU&#10;9AR1K4Jge9R/QPVaInhow0xCn0HbaqlSDVTNPH9WzX0nnEq1kDjenWTy/w9Wfjrcuy/IwvgWRmpg&#10;KsK7O5DfPbOw6YTdqRtEGDolGko8j5Jlg/Pl8WmU2pc+gtTDR2ioyWIfIAGNLfZRFaqTETo14OEk&#10;uhoDk/RzeTFf5jm5JPleF0WxKFJbMlE+Pnfow3sFPYuXiiN1NcGLw50PkY4oH0NiNg9GN1ttTDJw&#10;V28MsoOgCdimL1XwLMxYNlT8arlYTgr8FYKoRrZT1t8y9TrQKBvdV/zyFCTKqNs726RBC0Kb6U6U&#10;jT0KGbWbVAxjPVJgFLSG5oEkRZhGllaMLh3gT84GGteK+x97gYoz88FSW67mBcnGQjKK5cWCDDz3&#10;1OceYSVBVTxwNl03Ie1EFMzCDbWv1UnYJyZHrjSGSe/jysQ5P7dT1NNir38BAAD//wMAUEsDBBQA&#10;BgAIAAAAIQABqHTo3wAAAAoBAAAPAAAAZHJzL2Rvd25yZXYueG1sTI9BT8MwDIXvSPyHyEhc0JYy&#10;RmlL0wkhgdgNNgTXrPXaisQpSdaVf4/hAifr2U/P3ytXkzViRB96Rwou5wkIpNo1PbUKXrcPswxE&#10;iJoabRyhgi8MsKpOT0pdNO5ILzhuYis4hEKhFXQxDoWUoe7Q6jB3AxLf9s5bHVn6VjZeHzncGrlI&#10;klRa3RN/6PSA9x3WH5uDVZAtn8b3sL56fqvTvcnjxc34+OmVOj+b7m5BRJzinxl+8BkdKmbauQM1&#10;QRjW11wl8lxmCxBsyH83OwVpnqQgq1L+r1B9AwAA//8DAFBLAQItABQABgAIAAAAIQC2gziS/gAA&#10;AOEBAAATAAAAAAAAAAAAAAAAAAAAAABbQ29udGVudF9UeXBlc10ueG1sUEsBAi0AFAAGAAgAAAAh&#10;ADj9If/WAAAAlAEAAAsAAAAAAAAAAAAAAAAALwEAAF9yZWxzLy5yZWxzUEsBAi0AFAAGAAgAAAAh&#10;AGpgyPEUAgAAIAQAAA4AAAAAAAAAAAAAAAAALgIAAGRycy9lMm9Eb2MueG1sUEsBAi0AFAAGAAgA&#10;AAAhAAGodOjfAAAACgEAAA8AAAAAAAAAAAAAAAAAbgQAAGRycy9kb3ducmV2LnhtbFBLBQYAAAAA&#10;BAAEAPMAAAB6BQAAAAA=&#10;">
                <v:textbox>
                  <w:txbxContent>
                    <w:p w14:paraId="7A223AA6" w14:textId="77777777" w:rsidR="00FD0823" w:rsidRDefault="00FD0823" w:rsidP="00FD0823">
                      <w:r>
                        <w:t>Executive summary:</w:t>
                      </w:r>
                    </w:p>
                  </w:txbxContent>
                </v:textbox>
                <w10:wrap type="square" anchorx="margin"/>
              </v:shape>
            </w:pict>
          </mc:Fallback>
        </mc:AlternateContent>
      </w:r>
      <w:r w:rsidR="00FD0823" w:rsidRPr="00FB4FC2">
        <w:rPr>
          <w:rFonts w:eastAsia="Times New Roman"/>
          <w:b/>
          <w:bCs/>
          <w:color w:val="00B050"/>
        </w:rPr>
        <w:t xml:space="preserve">What were the </w:t>
      </w:r>
      <w:r w:rsidR="00B876AE" w:rsidRPr="00FB4FC2">
        <w:rPr>
          <w:rFonts w:eastAsia="Times New Roman"/>
          <w:b/>
          <w:bCs/>
          <w:color w:val="00B050"/>
        </w:rPr>
        <w:t>core ethical</w:t>
      </w:r>
      <w:r w:rsidR="00FD0823" w:rsidRPr="00FB4FC2">
        <w:rPr>
          <w:rFonts w:eastAsia="Times New Roman"/>
          <w:b/>
          <w:bCs/>
          <w:color w:val="00B050"/>
        </w:rPr>
        <w:t xml:space="preserve"> issues, how were they addressed and why should this study be approved for </w:t>
      </w:r>
      <w:r w:rsidR="00FD0823" w:rsidRPr="00895641">
        <w:rPr>
          <w:rFonts w:eastAsia="Times New Roman"/>
          <w:b/>
          <w:bCs/>
          <w:i/>
          <w:iCs/>
          <w:color w:val="00B050"/>
        </w:rPr>
        <w:t>expedited</w:t>
      </w:r>
      <w:r w:rsidR="00FD0823" w:rsidRPr="00FB4FC2">
        <w:rPr>
          <w:rFonts w:eastAsia="Times New Roman"/>
          <w:b/>
          <w:bCs/>
          <w:color w:val="00B050"/>
        </w:rPr>
        <w:t xml:space="preserve"> REB </w:t>
      </w:r>
      <w:r w:rsidR="00FD0823" w:rsidRPr="00895641">
        <w:rPr>
          <w:rFonts w:eastAsia="Times New Roman"/>
          <w:b/>
          <w:bCs/>
          <w:color w:val="00B050"/>
        </w:rPr>
        <w:t>review</w:t>
      </w:r>
      <w:r w:rsidR="00FD0823" w:rsidRPr="00895641">
        <w:rPr>
          <w:rFonts w:eastAsia="Times New Roman"/>
          <w:color w:val="00B050"/>
        </w:rPr>
        <w:t xml:space="preserve"> (</w:t>
      </w:r>
      <w:r>
        <w:rPr>
          <w:rFonts w:eastAsia="Times New Roman"/>
          <w:color w:val="00B050"/>
        </w:rPr>
        <w:t xml:space="preserve">i.e. </w:t>
      </w:r>
      <w:r w:rsidR="00FD0823" w:rsidRPr="00895641">
        <w:rPr>
          <w:rFonts w:eastAsia="Times New Roman"/>
          <w:color w:val="00B050"/>
        </w:rPr>
        <w:t>quick approval by the chair not needing a standard delegated review)?</w:t>
      </w:r>
      <w:r w:rsidR="00B876AE" w:rsidRPr="00895641">
        <w:rPr>
          <w:rFonts w:eastAsia="Times New Roman"/>
          <w:color w:val="00B050"/>
        </w:rPr>
        <w:t xml:space="preserve"> </w:t>
      </w:r>
      <w:r w:rsidR="00B876AE">
        <w:rPr>
          <w:rFonts w:eastAsia="Times New Roman"/>
        </w:rPr>
        <w:t>T</w:t>
      </w:r>
      <w:r w:rsidR="00611738">
        <w:rPr>
          <w:rFonts w:eastAsia="Times New Roman"/>
        </w:rPr>
        <w:t>y</w:t>
      </w:r>
      <w:r w:rsidR="00B876AE">
        <w:rPr>
          <w:rFonts w:eastAsia="Times New Roman"/>
        </w:rPr>
        <w:t xml:space="preserve">pical issues relate to </w:t>
      </w:r>
      <w:r w:rsidR="007606AA">
        <w:rPr>
          <w:rFonts w:eastAsia="Times New Roman"/>
        </w:rPr>
        <w:t xml:space="preserve">problems with </w:t>
      </w:r>
      <w:r w:rsidR="00B876AE">
        <w:rPr>
          <w:rFonts w:eastAsia="Times New Roman"/>
        </w:rPr>
        <w:t>the consent form</w:t>
      </w:r>
      <w:r w:rsidR="007606AA">
        <w:rPr>
          <w:rFonts w:eastAsia="Times New Roman"/>
        </w:rPr>
        <w:t xml:space="preserve">, </w:t>
      </w:r>
      <w:r w:rsidR="000E74BC">
        <w:rPr>
          <w:rFonts w:eastAsia="Times New Roman"/>
        </w:rPr>
        <w:t>ensuring the</w:t>
      </w:r>
      <w:r w:rsidR="007606AA">
        <w:rPr>
          <w:rFonts w:eastAsia="Times New Roman"/>
        </w:rPr>
        <w:t xml:space="preserve"> project is minimal risk</w:t>
      </w:r>
      <w:r w:rsidR="004D06CA">
        <w:rPr>
          <w:rFonts w:eastAsia="Times New Roman"/>
        </w:rPr>
        <w:t xml:space="preserve"> and so does not need full board review</w:t>
      </w:r>
      <w:r w:rsidR="007606AA">
        <w:rPr>
          <w:rFonts w:eastAsia="Times New Roman"/>
        </w:rPr>
        <w:t xml:space="preserve">, </w:t>
      </w:r>
      <w:r w:rsidR="004D06CA">
        <w:rPr>
          <w:rFonts w:eastAsia="Times New Roman"/>
        </w:rPr>
        <w:t xml:space="preserve">and </w:t>
      </w:r>
      <w:r w:rsidR="007606AA">
        <w:rPr>
          <w:rFonts w:eastAsia="Times New Roman"/>
        </w:rPr>
        <w:t>how</w:t>
      </w:r>
      <w:r w:rsidR="00611738">
        <w:rPr>
          <w:rFonts w:eastAsia="Times New Roman"/>
        </w:rPr>
        <w:t xml:space="preserve"> privacy is handled (e.g. data storage).</w:t>
      </w:r>
      <w:r w:rsidR="008F7248">
        <w:rPr>
          <w:rFonts w:eastAsia="Times New Roman"/>
        </w:rPr>
        <w:br w:type="page"/>
      </w:r>
    </w:p>
    <w:p w14:paraId="33F74586" w14:textId="77777777" w:rsidR="00701A4D" w:rsidRDefault="00E74372" w:rsidP="008B4932">
      <w:pPr>
        <w:spacing w:after="120" w:line="240" w:lineRule="auto"/>
        <w:rPr>
          <w:rStyle w:val="componentstylespecialclear"/>
          <w:color w:val="0033CC"/>
        </w:rPr>
      </w:pPr>
      <w:r w:rsidRPr="003D2AD6">
        <w:rPr>
          <w:rFonts w:eastAsia="Times New Roman"/>
          <w:b/>
          <w:bCs/>
        </w:rPr>
        <w:lastRenderedPageBreak/>
        <w:t>Sample Compliance Report</w:t>
      </w:r>
    </w:p>
    <w:p w14:paraId="2123AA56" w14:textId="365916C7" w:rsidR="00701A4D" w:rsidRDefault="00701A4D" w:rsidP="008B4932">
      <w:pPr>
        <w:spacing w:after="120" w:line="240" w:lineRule="auto"/>
        <w:rPr>
          <w:rStyle w:val="componentstylespecialclear"/>
          <w:color w:val="0033CC"/>
        </w:rPr>
      </w:pPr>
      <w:r>
        <w:rPr>
          <w:rStyle w:val="componentstylespecialclear"/>
          <w:color w:val="0033CC"/>
        </w:rPr>
        <w:t xml:space="preserve">Note to the instructor/supervisor: This </w:t>
      </w:r>
      <w:r w:rsidR="00452FF7">
        <w:rPr>
          <w:rStyle w:val="componentstylespecialclear"/>
          <w:color w:val="0033CC"/>
        </w:rPr>
        <w:t>must include both</w:t>
      </w:r>
      <w:r w:rsidR="008B4932">
        <w:rPr>
          <w:rStyle w:val="componentstylespecialclear"/>
          <w:color w:val="0033CC"/>
        </w:rPr>
        <w:t xml:space="preserve"> PROVISOS sent to </w:t>
      </w:r>
      <w:r>
        <w:rPr>
          <w:rStyle w:val="componentstylespecialclear"/>
          <w:color w:val="0033CC"/>
        </w:rPr>
        <w:t xml:space="preserve">the </w:t>
      </w:r>
      <w:r w:rsidR="008B4932">
        <w:rPr>
          <w:rStyle w:val="componentstylespecialclear"/>
          <w:color w:val="0033CC"/>
        </w:rPr>
        <w:t>student and responses by</w:t>
      </w:r>
      <w:r w:rsidR="00452FF7">
        <w:rPr>
          <w:rStyle w:val="componentstylespecialclear"/>
          <w:color w:val="0033CC"/>
        </w:rPr>
        <w:t xml:space="preserve"> the</w:t>
      </w:r>
      <w:r w:rsidR="008B4932">
        <w:rPr>
          <w:rStyle w:val="componentstylespecialclear"/>
          <w:color w:val="0033CC"/>
        </w:rPr>
        <w:t xml:space="preserve"> student</w:t>
      </w:r>
      <w:r w:rsidR="002765BB">
        <w:rPr>
          <w:rStyle w:val="componentstylespecialclear"/>
          <w:color w:val="0033CC"/>
        </w:rPr>
        <w:t xml:space="preserve"> – </w:t>
      </w:r>
      <w:r w:rsidR="004C0571">
        <w:rPr>
          <w:rStyle w:val="componentstylespecialclear"/>
          <w:color w:val="0033CC"/>
        </w:rPr>
        <w:t xml:space="preserve">this sample includes </w:t>
      </w:r>
      <w:r>
        <w:rPr>
          <w:rStyle w:val="componentstylespecialclear"/>
          <w:color w:val="0033CC"/>
        </w:rPr>
        <w:t>just a few</w:t>
      </w:r>
      <w:r w:rsidR="004C0571">
        <w:rPr>
          <w:rStyle w:val="componentstylespecialclear"/>
          <w:color w:val="0033CC"/>
        </w:rPr>
        <w:t xml:space="preserve"> provisos but it’s very common for</w:t>
      </w:r>
      <w:r w:rsidR="002765BB">
        <w:rPr>
          <w:rStyle w:val="componentstylespecialclear"/>
          <w:color w:val="0033CC"/>
        </w:rPr>
        <w:t xml:space="preserve"> students </w:t>
      </w:r>
      <w:r w:rsidR="004C0571">
        <w:rPr>
          <w:rStyle w:val="componentstylespecialclear"/>
          <w:color w:val="0033CC"/>
        </w:rPr>
        <w:t xml:space="preserve">to </w:t>
      </w:r>
      <w:r w:rsidR="002765BB">
        <w:rPr>
          <w:rStyle w:val="componentstylespecialclear"/>
          <w:color w:val="0033CC"/>
        </w:rPr>
        <w:t>get</w:t>
      </w:r>
      <w:r w:rsidR="00BC2572">
        <w:rPr>
          <w:rStyle w:val="componentstylespecialclear"/>
          <w:color w:val="0033CC"/>
        </w:rPr>
        <w:t xml:space="preserve"> 10-20 provisos, including parts of the forms not filled out,</w:t>
      </w:r>
      <w:r w:rsidR="00431F32">
        <w:rPr>
          <w:rStyle w:val="componentstylespecialclear"/>
          <w:color w:val="0033CC"/>
        </w:rPr>
        <w:t xml:space="preserve"> vague wording,</w:t>
      </w:r>
      <w:r w:rsidR="00BC2572">
        <w:rPr>
          <w:rStyle w:val="componentstylespecialclear"/>
          <w:color w:val="0033CC"/>
        </w:rPr>
        <w:t xml:space="preserve"> </w:t>
      </w:r>
      <w:r w:rsidR="00431F32">
        <w:rPr>
          <w:rStyle w:val="componentstylespecialclear"/>
          <w:color w:val="0033CC"/>
        </w:rPr>
        <w:t xml:space="preserve">consent form </w:t>
      </w:r>
      <w:r w:rsidR="00BC2572">
        <w:rPr>
          <w:rStyle w:val="componentstylespecialclear"/>
          <w:color w:val="0033CC"/>
        </w:rPr>
        <w:t>templates not followed strictly</w:t>
      </w:r>
      <w:r w:rsidR="004C0571">
        <w:rPr>
          <w:rStyle w:val="componentstylespecialclear"/>
          <w:color w:val="0033CC"/>
        </w:rPr>
        <w:t>, etc</w:t>
      </w:r>
      <w:r>
        <w:rPr>
          <w:rStyle w:val="componentstylespecialclear"/>
          <w:color w:val="0033CC"/>
        </w:rPr>
        <w:t>.</w:t>
      </w:r>
    </w:p>
    <w:p w14:paraId="7F7DE87F" w14:textId="6B4D129B" w:rsidR="008B4932" w:rsidRDefault="00701A4D" w:rsidP="008B4932">
      <w:pPr>
        <w:spacing w:after="120" w:line="240" w:lineRule="auto"/>
        <w:rPr>
          <w:rStyle w:val="componentstylespecialclear"/>
          <w:color w:val="0033CC"/>
        </w:rPr>
      </w:pPr>
      <w:r>
        <w:rPr>
          <w:rStyle w:val="componentstylespecialclear"/>
          <w:color w:val="0033CC"/>
        </w:rPr>
        <w:t xml:space="preserve">Note that the purpose of the departmental pre-review is to identify and fix </w:t>
      </w:r>
      <w:r w:rsidRPr="00701A4D">
        <w:rPr>
          <w:rStyle w:val="componentstylespecialclear"/>
          <w:i/>
          <w:iCs/>
          <w:color w:val="0033CC"/>
        </w:rPr>
        <w:t>most</w:t>
      </w:r>
      <w:r>
        <w:rPr>
          <w:rStyle w:val="componentstylespecialclear"/>
          <w:color w:val="0033CC"/>
        </w:rPr>
        <w:t xml:space="preserve"> issues. If several issues are identified by the REB, the student’s application may not be considered eligible for expedited </w:t>
      </w:r>
      <w:proofErr w:type="gramStart"/>
      <w:r>
        <w:rPr>
          <w:rStyle w:val="componentstylespecialclear"/>
          <w:color w:val="0033CC"/>
        </w:rPr>
        <w:t>review  and</w:t>
      </w:r>
      <w:proofErr w:type="gramEnd"/>
      <w:r>
        <w:rPr>
          <w:rStyle w:val="componentstylespecialclear"/>
          <w:color w:val="0033CC"/>
        </w:rPr>
        <w:t xml:space="preserve"> will be sent back for a more complete departmental pre-review.</w:t>
      </w:r>
    </w:p>
    <w:p w14:paraId="5CC2CCEF" w14:textId="1C4D567C" w:rsidR="00C705EB" w:rsidRPr="003D2AD6" w:rsidRDefault="00C705EB" w:rsidP="008F7248">
      <w:pPr>
        <w:rPr>
          <w:rFonts w:eastAsia="Times New Roman"/>
          <w:b/>
          <w:bCs/>
        </w:rPr>
      </w:pPr>
    </w:p>
    <w:p w14:paraId="0D4B1D1B" w14:textId="77777777" w:rsidR="00E74372" w:rsidRDefault="00E74372" w:rsidP="00E74372">
      <w:pPr>
        <w:spacing w:after="120" w:line="240" w:lineRule="auto"/>
        <w:rPr>
          <w:rStyle w:val="componentstylespecialclear"/>
          <w:color w:val="0033CC"/>
        </w:rPr>
      </w:pPr>
      <w:r>
        <w:rPr>
          <w:noProof/>
        </w:rPr>
        <w:drawing>
          <wp:inline distT="0" distB="0" distL="0" distR="0" wp14:anchorId="17A0BE71" wp14:editId="0CB6A8E8">
            <wp:extent cx="1476375" cy="2400300"/>
            <wp:effectExtent l="0" t="0" r="9525" b="0"/>
            <wp:docPr id="1" name="Picture 1" descr="A close-up of a whit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hite card&#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r="35416" b="4546"/>
                    <a:stretch/>
                  </pic:blipFill>
                  <pic:spPr bwMode="auto">
                    <a:xfrm>
                      <a:off x="0" y="0"/>
                      <a:ext cx="1476375" cy="2400300"/>
                    </a:xfrm>
                    <a:prstGeom prst="rect">
                      <a:avLst/>
                    </a:prstGeom>
                    <a:ln>
                      <a:noFill/>
                    </a:ln>
                    <a:extLst>
                      <a:ext uri="{53640926-AAD7-44D8-BBD7-CCE9431645EC}">
                        <a14:shadowObscured xmlns:a14="http://schemas.microsoft.com/office/drawing/2010/main"/>
                      </a:ext>
                    </a:extLst>
                  </pic:spPr>
                </pic:pic>
              </a:graphicData>
            </a:graphic>
          </wp:inline>
        </w:drawing>
      </w:r>
    </w:p>
    <w:p w14:paraId="15A85B78" w14:textId="77777777" w:rsidR="00E74372" w:rsidRDefault="00E74372" w:rsidP="00E74372">
      <w:pPr>
        <w:spacing w:after="120" w:line="240" w:lineRule="auto"/>
        <w:rPr>
          <w:rStyle w:val="componentstylespecialclear"/>
          <w:color w:val="0033CC"/>
        </w:rPr>
      </w:pPr>
    </w:p>
    <w:p w14:paraId="76C9C915" w14:textId="47531598" w:rsidR="00E74372" w:rsidRPr="00514852" w:rsidRDefault="005344A7" w:rsidP="00E74372">
      <w:pPr>
        <w:spacing w:after="120" w:line="240" w:lineRule="auto"/>
        <w:rPr>
          <w:rStyle w:val="componentstylespecialclear"/>
          <w:color w:val="0033CC"/>
          <w:sz w:val="28"/>
          <w:szCs w:val="28"/>
        </w:rPr>
      </w:pPr>
      <w:r>
        <w:rPr>
          <w:rStyle w:val="componentstylespecialclear"/>
          <w:color w:val="0033CC"/>
          <w:sz w:val="28"/>
          <w:szCs w:val="28"/>
        </w:rPr>
        <w:t xml:space="preserve">Departmental </w:t>
      </w:r>
      <w:r w:rsidR="003D2AD6">
        <w:rPr>
          <w:rStyle w:val="componentstylespecialclear"/>
          <w:color w:val="0033CC"/>
          <w:sz w:val="28"/>
          <w:szCs w:val="28"/>
        </w:rPr>
        <w:t>Pre-review</w:t>
      </w:r>
    </w:p>
    <w:p w14:paraId="076AE103" w14:textId="4F6064AC" w:rsidR="00E74372" w:rsidRPr="00B745A1" w:rsidRDefault="005344A7" w:rsidP="00E74372">
      <w:pPr>
        <w:spacing w:after="120" w:line="240" w:lineRule="auto"/>
        <w:rPr>
          <w:rStyle w:val="printanswer"/>
          <w:b/>
        </w:rPr>
      </w:pPr>
      <w:r>
        <w:rPr>
          <w:rStyle w:val="componentstylespecialclear"/>
          <w:color w:val="0033CC"/>
        </w:rPr>
        <w:t xml:space="preserve">Application: </w:t>
      </w:r>
      <w:r w:rsidR="00E74372" w:rsidRPr="007B46E7">
        <w:rPr>
          <w:rStyle w:val="printanswer"/>
          <w:b/>
          <w:bCs/>
        </w:rPr>
        <w:t>Effects of prosthetic foot on amputee gait mechanics</w:t>
      </w:r>
    </w:p>
    <w:p w14:paraId="2A46EFA1" w14:textId="77777777" w:rsidR="00E74372" w:rsidRDefault="00E74372" w:rsidP="00E74372">
      <w:pPr>
        <w:spacing w:after="120" w:line="240" w:lineRule="auto"/>
      </w:pPr>
    </w:p>
    <w:p w14:paraId="7E63CE86" w14:textId="4FC432E7" w:rsidR="00E74372" w:rsidRDefault="00331F68" w:rsidP="00E74372">
      <w:pPr>
        <w:pStyle w:val="ListParagraph"/>
        <w:numPr>
          <w:ilvl w:val="0"/>
          <w:numId w:val="3"/>
        </w:numPr>
        <w:spacing w:after="120" w:line="240" w:lineRule="auto"/>
        <w:ind w:left="357" w:hanging="357"/>
        <w:contextualSpacing w:val="0"/>
      </w:pPr>
      <w:r>
        <w:t>Student: p</w:t>
      </w:r>
      <w:r w:rsidR="00E74372" w:rsidRPr="00AA141E">
        <w:t xml:space="preserve">lease respond by </w:t>
      </w:r>
      <w:r w:rsidR="00E74372">
        <w:t xml:space="preserve">explaining your changes </w:t>
      </w:r>
      <w:r w:rsidR="00E74372" w:rsidRPr="00AA141E">
        <w:t>directly underneath each</w:t>
      </w:r>
      <w:r w:rsidR="00E74372">
        <w:t xml:space="preserve"> proviso in this document</w:t>
      </w:r>
      <w:r w:rsidR="00E74372" w:rsidRPr="00AA141E">
        <w:t xml:space="preserve">. Please ensure that you also update the application with </w:t>
      </w:r>
      <w:r w:rsidR="00E74372">
        <w:t xml:space="preserve">the </w:t>
      </w:r>
      <w:r w:rsidR="00E74372" w:rsidRPr="00AA141E">
        <w:t xml:space="preserve">changes referenced in your response document. </w:t>
      </w:r>
      <w:r w:rsidR="00E74372">
        <w:t xml:space="preserve">For any revised supporting documents that are produced, please </w:t>
      </w:r>
      <w:r w:rsidR="00E74372" w:rsidRPr="00514852">
        <w:rPr>
          <w:highlight w:val="yellow"/>
        </w:rPr>
        <w:t>colour/highlight</w:t>
      </w:r>
      <w:r w:rsidR="00E74372">
        <w:t xml:space="preserve"> changes. Thank you!</w:t>
      </w:r>
    </w:p>
    <w:p w14:paraId="55F6DF1E" w14:textId="77777777" w:rsidR="00E74372" w:rsidRDefault="00E74372" w:rsidP="00E74372">
      <w:pPr>
        <w:pStyle w:val="ListParagraph"/>
        <w:numPr>
          <w:ilvl w:val="0"/>
          <w:numId w:val="3"/>
        </w:numPr>
        <w:spacing w:after="120"/>
        <w:ind w:left="357" w:hanging="357"/>
        <w:contextualSpacing w:val="0"/>
        <w:rPr>
          <w:lang w:val="en-US"/>
        </w:rPr>
      </w:pPr>
      <w:r w:rsidRPr="0028346F">
        <w:rPr>
          <w:lang w:val="en-US"/>
        </w:rPr>
        <w:t xml:space="preserve">Open Access. Researchers may be required by granting agencies and journals to make their findings and/or data available at the time of publication. Please see the </w:t>
      </w:r>
      <w:hyperlink r:id="rId9" w:anchor="8pt6" w:history="1">
        <w:r w:rsidRPr="0028346F">
          <w:rPr>
            <w:rStyle w:val="Hyperlink"/>
            <w:lang w:val="en-US"/>
          </w:rPr>
          <w:t>guidance notes</w:t>
        </w:r>
      </w:hyperlink>
      <w:r w:rsidRPr="0028346F">
        <w:rPr>
          <w:lang w:val="en-US"/>
        </w:rPr>
        <w:t xml:space="preserve"> for full details and make any necessary changes to your consent forms to ensure that participants are informed of how the research findings or their data will be distributed.</w:t>
      </w:r>
    </w:p>
    <w:p w14:paraId="7ADA6639" w14:textId="77777777" w:rsidR="00E74372" w:rsidRDefault="00E74372" w:rsidP="00E74372">
      <w:pPr>
        <w:spacing w:after="120"/>
        <w:rPr>
          <w:lang w:val="en-US"/>
        </w:rPr>
      </w:pPr>
    </w:p>
    <w:p w14:paraId="2790A13A" w14:textId="0E40F843" w:rsidR="00E74372" w:rsidRDefault="00E74372" w:rsidP="00E74372">
      <w:pPr>
        <w:spacing w:after="120"/>
        <w:jc w:val="center"/>
        <w:rPr>
          <w:lang w:val="en-US"/>
        </w:rPr>
      </w:pPr>
      <w:r>
        <w:rPr>
          <w:lang w:val="en-US"/>
        </w:rPr>
        <w:t>PROVISOS</w:t>
      </w:r>
    </w:p>
    <w:p w14:paraId="7286061C" w14:textId="77777777" w:rsidR="00E74372" w:rsidRDefault="00E74372" w:rsidP="00E74372">
      <w:pPr>
        <w:spacing w:after="120"/>
        <w:jc w:val="center"/>
        <w:rPr>
          <w:lang w:val="en-US"/>
        </w:rPr>
      </w:pPr>
    </w:p>
    <w:p w14:paraId="1AA54A6C" w14:textId="31536B57" w:rsidR="00E74372" w:rsidRDefault="00E74372" w:rsidP="00E74372">
      <w:pPr>
        <w:pStyle w:val="ListParagraph"/>
        <w:numPr>
          <w:ilvl w:val="0"/>
          <w:numId w:val="2"/>
        </w:numPr>
      </w:pPr>
      <w:r>
        <w:t xml:space="preserve">Main application - 15.4. It is not specified whether </w:t>
      </w:r>
      <w:r w:rsidR="000D3FD4">
        <w:t>Mary Collins</w:t>
      </w:r>
      <w:r>
        <w:t xml:space="preserve"> has taken the TCPS2 CORE course. From the description it seems that she is a researcher or at least she operates as a </w:t>
      </w:r>
      <w:r>
        <w:lastRenderedPageBreak/>
        <w:t xml:space="preserve">research </w:t>
      </w:r>
      <w:proofErr w:type="gramStart"/>
      <w:r>
        <w:t>assistant, and</w:t>
      </w:r>
      <w:proofErr w:type="gramEnd"/>
      <w:r>
        <w:t xml:space="preserve"> interacts with the participants. If she does (please clarify), she will need to take the course. If she does not interact with the participants or their data, she does not need TCPS2 certification.</w:t>
      </w:r>
    </w:p>
    <w:p w14:paraId="6E03801F" w14:textId="48BC26F2" w:rsidR="000D3FD4" w:rsidRDefault="00BE3DF8" w:rsidP="000D3FD4">
      <w:pPr>
        <w:pStyle w:val="ListParagraph"/>
      </w:pPr>
      <w:r>
        <w:rPr>
          <w:highlight w:val="yellow"/>
        </w:rPr>
        <w:t xml:space="preserve">Student </w:t>
      </w:r>
      <w:r w:rsidR="000D3FD4" w:rsidRPr="00BE3DF8">
        <w:rPr>
          <w:highlight w:val="yellow"/>
        </w:rPr>
        <w:t xml:space="preserve">Response: </w:t>
      </w:r>
      <w:r w:rsidRPr="00BE3DF8">
        <w:rPr>
          <w:highlight w:val="yellow"/>
        </w:rPr>
        <w:t>Mary Collins has taken the TCPS2 CORE course. Attached.</w:t>
      </w:r>
    </w:p>
    <w:p w14:paraId="5224DA97" w14:textId="77777777" w:rsidR="00E74372" w:rsidRDefault="00E74372" w:rsidP="00E74372">
      <w:pPr>
        <w:pStyle w:val="ListParagraph"/>
        <w:numPr>
          <w:ilvl w:val="0"/>
          <w:numId w:val="2"/>
        </w:numPr>
      </w:pPr>
      <w:r>
        <w:t>Main application - 24.3 None of the boxes are checked.</w:t>
      </w:r>
    </w:p>
    <w:p w14:paraId="50563744" w14:textId="71AF7F4B" w:rsidR="00D9352E" w:rsidRDefault="00D9352E" w:rsidP="00D9352E">
      <w:pPr>
        <w:pStyle w:val="ListParagraph"/>
      </w:pPr>
      <w:r w:rsidRPr="002446A4">
        <w:rPr>
          <w:highlight w:val="yellow"/>
        </w:rPr>
        <w:t xml:space="preserve">Student Response – I’ve now followed the </w:t>
      </w:r>
      <w:r w:rsidR="002446A4" w:rsidRPr="002446A4">
        <w:rPr>
          <w:highlight w:val="yellow"/>
        </w:rPr>
        <w:t>template for the letter of consent (see attached). The appropriate boxes are now checked.</w:t>
      </w:r>
      <w:r>
        <w:t xml:space="preserve"> </w:t>
      </w:r>
    </w:p>
    <w:p w14:paraId="580E2507" w14:textId="77777777" w:rsidR="004C0571" w:rsidRDefault="00E74372" w:rsidP="008F7248">
      <w:pPr>
        <w:pStyle w:val="ListParagraph"/>
        <w:numPr>
          <w:ilvl w:val="0"/>
          <w:numId w:val="2"/>
        </w:numPr>
      </w:pPr>
      <w:r>
        <w:t xml:space="preserve">Contact letter/email – Make sure you use the BCIT </w:t>
      </w:r>
      <w:proofErr w:type="gramStart"/>
      <w:r>
        <w:t>logo</w:t>
      </w:r>
      <w:proofErr w:type="gramEnd"/>
    </w:p>
    <w:p w14:paraId="7FEA4963" w14:textId="75148754" w:rsidR="003E5225" w:rsidRDefault="003E5225" w:rsidP="007847B4">
      <w:pPr>
        <w:pStyle w:val="ListParagraph"/>
      </w:pPr>
      <w:r w:rsidRPr="00386192">
        <w:rPr>
          <w:highlight w:val="yellow"/>
        </w:rPr>
        <w:t xml:space="preserve">Student response – </w:t>
      </w:r>
      <w:proofErr w:type="gramStart"/>
      <w:r w:rsidRPr="00386192">
        <w:rPr>
          <w:highlight w:val="yellow"/>
        </w:rPr>
        <w:t>Added</w:t>
      </w:r>
      <w:proofErr w:type="gramEnd"/>
    </w:p>
    <w:p w14:paraId="6C60A5DB" w14:textId="77777777" w:rsidR="003E5225" w:rsidRDefault="003E5225" w:rsidP="003E5225">
      <w:pPr>
        <w:pStyle w:val="ListParagraph"/>
        <w:numPr>
          <w:ilvl w:val="0"/>
          <w:numId w:val="2"/>
        </w:numPr>
      </w:pPr>
      <w:r>
        <w:t xml:space="preserve">Main application. You state that you will contact and interview patients of a clinic and another university. </w:t>
      </w:r>
      <w:r w:rsidRPr="00D81F06">
        <w:t xml:space="preserve">Note that BCIT’s REB cannot provide approval for a researcher to work with members/students of other institutions or organizations. Please provide evidence that this has </w:t>
      </w:r>
      <w:r>
        <w:t xml:space="preserve">already </w:t>
      </w:r>
      <w:r w:rsidRPr="00D81F06">
        <w:t xml:space="preserve">been approved by these other institutions/organizations. See 9. of our guidelines for a REB application where it states: “Please include documentation of REB approval from the other institutions as an attachment”  </w:t>
      </w:r>
      <w:hyperlink r:id="rId10" w:history="1">
        <w:r w:rsidRPr="00D81F06">
          <w:rPr>
            <w:rStyle w:val="Hyperlink"/>
          </w:rPr>
          <w:t>https://www.bcit.ca/files/appliedresearch/pdf/reb-ethical-review-guidelines.pdf</w:t>
        </w:r>
      </w:hyperlink>
      <w:r w:rsidRPr="00D81F06">
        <w:t xml:space="preserve">. Also see 19.3 of the same </w:t>
      </w:r>
      <w:proofErr w:type="gramStart"/>
      <w:r w:rsidRPr="00D81F06">
        <w:t>source</w:t>
      </w:r>
      <w:proofErr w:type="gramEnd"/>
      <w:r w:rsidRPr="00D81F06">
        <w:t xml:space="preserve"> – “Written evidence of approval (to use the premises or to access students, clients, patrons or patients) is required for projects carried out at other institutions or involving other institutions</w:t>
      </w:r>
      <w:r>
        <w:t>”. If required by these institutions, we can provide you a REB email that gives you provisional REB acceptance, once all other provisos are satisfied.</w:t>
      </w:r>
    </w:p>
    <w:p w14:paraId="0B9557A2" w14:textId="6F2AC27C" w:rsidR="007847B4" w:rsidRDefault="007847B4" w:rsidP="007847B4">
      <w:pPr>
        <w:pStyle w:val="ListParagraph"/>
      </w:pPr>
      <w:r w:rsidRPr="007847B4">
        <w:rPr>
          <w:highlight w:val="yellow"/>
        </w:rPr>
        <w:t xml:space="preserve">Student response – I have now applied and received REB approval from the other institution. Corrected and approval letter </w:t>
      </w:r>
      <w:proofErr w:type="gramStart"/>
      <w:r w:rsidRPr="007847B4">
        <w:rPr>
          <w:highlight w:val="yellow"/>
        </w:rPr>
        <w:t>attached</w:t>
      </w:r>
      <w:proofErr w:type="gramEnd"/>
    </w:p>
    <w:p w14:paraId="52C7B8B8" w14:textId="77777777" w:rsidR="003E5225" w:rsidRDefault="003E5225" w:rsidP="003E5225">
      <w:pPr>
        <w:pStyle w:val="ListParagraph"/>
        <w:numPr>
          <w:ilvl w:val="0"/>
          <w:numId w:val="2"/>
        </w:numPr>
      </w:pPr>
      <w:r w:rsidRPr="00E8341E">
        <w:rPr>
          <w:b/>
          <w:bCs/>
        </w:rPr>
        <w:t>Appendix F.</w:t>
      </w:r>
      <w:r w:rsidRPr="00D81F06">
        <w:t xml:space="preserve"> The text reads: “</w:t>
      </w:r>
      <w:r w:rsidRPr="00D81F06">
        <w:rPr>
          <w:rFonts w:eastAsia="Times New Roman" w:cstheme="minorHAnsi"/>
          <w:lang w:eastAsia="en-CA"/>
        </w:rPr>
        <w:t>However, at the end of the survey you will have the option to enter a draw”. The wording should make it clearer that the participant will have access to the “end” of the survey to access the draw regardless of whether they complete the survey in its entirety (</w:t>
      </w:r>
      <w:r>
        <w:rPr>
          <w:rFonts w:eastAsia="Times New Roman" w:cstheme="minorHAnsi"/>
          <w:lang w:eastAsia="en-CA"/>
        </w:rPr>
        <w:t xml:space="preserve">since </w:t>
      </w:r>
      <w:r w:rsidRPr="00D81F06">
        <w:rPr>
          <w:rFonts w:eastAsia="Times New Roman" w:cstheme="minorHAnsi"/>
          <w:lang w:eastAsia="en-CA"/>
        </w:rPr>
        <w:t>“end</w:t>
      </w:r>
      <w:r>
        <w:rPr>
          <w:rFonts w:eastAsia="Times New Roman" w:cstheme="minorHAnsi"/>
          <w:lang w:eastAsia="en-CA"/>
        </w:rPr>
        <w:t xml:space="preserve"> of the survey</w:t>
      </w:r>
      <w:r w:rsidRPr="00D81F06">
        <w:rPr>
          <w:rFonts w:eastAsia="Times New Roman" w:cstheme="minorHAnsi"/>
          <w:lang w:eastAsia="en-CA"/>
        </w:rPr>
        <w:t>” could be understood as synonymous with completion)</w:t>
      </w:r>
      <w:r>
        <w:rPr>
          <w:rFonts w:eastAsia="Times New Roman" w:cstheme="minorHAnsi"/>
          <w:lang w:eastAsia="en-CA"/>
        </w:rPr>
        <w:t>.</w:t>
      </w:r>
      <w:r w:rsidRPr="00D81F06">
        <w:rPr>
          <w:rFonts w:eastAsia="Times New Roman" w:cstheme="minorHAnsi"/>
          <w:lang w:eastAsia="en-CA"/>
        </w:rPr>
        <w:t xml:space="preserve"> </w:t>
      </w:r>
      <w:r>
        <w:rPr>
          <w:rFonts w:eastAsia="Times New Roman" w:cstheme="minorHAnsi"/>
          <w:lang w:eastAsia="en-CA"/>
        </w:rPr>
        <w:t>It’s</w:t>
      </w:r>
      <w:r w:rsidRPr="00D81F06">
        <w:rPr>
          <w:rFonts w:eastAsia="Times New Roman" w:cstheme="minorHAnsi"/>
          <w:lang w:eastAsia="en-CA"/>
        </w:rPr>
        <w:t xml:space="preserve"> not legal in BC to make participati</w:t>
      </w:r>
      <w:r>
        <w:rPr>
          <w:rFonts w:eastAsia="Times New Roman" w:cstheme="minorHAnsi"/>
          <w:lang w:eastAsia="en-CA"/>
        </w:rPr>
        <w:t>on</w:t>
      </w:r>
      <w:r w:rsidRPr="00D81F06">
        <w:rPr>
          <w:rFonts w:eastAsia="Times New Roman" w:cstheme="minorHAnsi"/>
          <w:lang w:eastAsia="en-CA"/>
        </w:rPr>
        <w:t xml:space="preserve"> in draws conditional to </w:t>
      </w:r>
      <w:r w:rsidRPr="00D81F06">
        <w:rPr>
          <w:rFonts w:eastAsia="Times New Roman" w:cstheme="minorHAnsi"/>
          <w:i/>
          <w:iCs/>
          <w:lang w:eastAsia="en-CA"/>
        </w:rPr>
        <w:t>completing</w:t>
      </w:r>
      <w:r w:rsidRPr="00D81F06">
        <w:rPr>
          <w:rFonts w:eastAsia="Times New Roman" w:cstheme="minorHAnsi"/>
          <w:lang w:eastAsia="en-CA"/>
        </w:rPr>
        <w:t xml:space="preserve"> </w:t>
      </w:r>
      <w:r>
        <w:rPr>
          <w:rFonts w:eastAsia="Times New Roman" w:cstheme="minorHAnsi"/>
          <w:lang w:eastAsia="en-CA"/>
        </w:rPr>
        <w:t>a</w:t>
      </w:r>
      <w:r w:rsidRPr="00D81F06">
        <w:rPr>
          <w:rFonts w:eastAsia="Times New Roman" w:cstheme="minorHAnsi"/>
          <w:lang w:eastAsia="en-CA"/>
        </w:rPr>
        <w:t xml:space="preserve"> study.</w:t>
      </w:r>
      <w:r>
        <w:rPr>
          <w:rFonts w:eastAsia="Times New Roman" w:cstheme="minorHAnsi"/>
          <w:lang w:eastAsia="en-CA"/>
        </w:rPr>
        <w:t xml:space="preserve"> From our instructions (same link as above, 19.8): “</w:t>
      </w:r>
      <w:r>
        <w:t xml:space="preserve">Researchers frequently offer participants a chance at a prize in a draw. If such a draw does not include those who withdraw from the study, technically it becomes a lottery and is illegal in British Columbia without a license. Consequently, researchers must ensure that participation in the draw is not contingent on participation in the research, and any participants who withdraw must also have the opportunity to have their names included in such </w:t>
      </w:r>
      <w:proofErr w:type="gramStart"/>
      <w:r>
        <w:t>draws</w:t>
      </w:r>
      <w:proofErr w:type="gramEnd"/>
      <w:r>
        <w:t>”</w:t>
      </w:r>
    </w:p>
    <w:p w14:paraId="3AC7FB09" w14:textId="7251EF21" w:rsidR="007847B4" w:rsidRPr="007847B4" w:rsidRDefault="007847B4" w:rsidP="007847B4">
      <w:pPr>
        <w:pStyle w:val="ListParagraph"/>
      </w:pPr>
      <w:r w:rsidRPr="00C705EB">
        <w:rPr>
          <w:highlight w:val="yellow"/>
        </w:rPr>
        <w:t xml:space="preserve">Student response </w:t>
      </w:r>
      <w:r w:rsidR="00C705EB" w:rsidRPr="00C705EB">
        <w:rPr>
          <w:highlight w:val="yellow"/>
        </w:rPr>
        <w:t>–</w:t>
      </w:r>
      <w:r w:rsidRPr="00C705EB">
        <w:rPr>
          <w:highlight w:val="yellow"/>
        </w:rPr>
        <w:t xml:space="preserve"> </w:t>
      </w:r>
      <w:r w:rsidR="00C705EB" w:rsidRPr="00C705EB">
        <w:rPr>
          <w:highlight w:val="yellow"/>
        </w:rPr>
        <w:t xml:space="preserve">wording changed to reflect the </w:t>
      </w:r>
      <w:proofErr w:type="gramStart"/>
      <w:r w:rsidR="00C705EB" w:rsidRPr="00C705EB">
        <w:rPr>
          <w:highlight w:val="yellow"/>
        </w:rPr>
        <w:t>recommendation</w:t>
      </w:r>
      <w:proofErr w:type="gramEnd"/>
    </w:p>
    <w:p w14:paraId="2C9F0A73" w14:textId="77777777" w:rsidR="003E5225" w:rsidRDefault="003E5225" w:rsidP="007847B4"/>
    <w:sectPr w:rsidR="003E5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2D3A"/>
    <w:multiLevelType w:val="hybridMultilevel"/>
    <w:tmpl w:val="99E21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C44975"/>
    <w:multiLevelType w:val="hybridMultilevel"/>
    <w:tmpl w:val="99247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9B7DFF"/>
    <w:multiLevelType w:val="hybridMultilevel"/>
    <w:tmpl w:val="ADFADF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3F657C"/>
    <w:multiLevelType w:val="hybridMultilevel"/>
    <w:tmpl w:val="8DFCA3A4"/>
    <w:lvl w:ilvl="0" w:tplc="1009000F">
      <w:start w:val="1"/>
      <w:numFmt w:val="decimal"/>
      <w:lvlText w:val="%1."/>
      <w:lvlJc w:val="left"/>
      <w:pPr>
        <w:ind w:left="360" w:hanging="360"/>
      </w:pPr>
      <w:rPr>
        <w:rFonts w:hint="default"/>
      </w:rPr>
    </w:lvl>
    <w:lvl w:ilvl="1" w:tplc="40E61B86">
      <w:start w:val="1"/>
      <w:numFmt w:val="lowerLetter"/>
      <w:lvlText w:val="%2."/>
      <w:lvlJc w:val="left"/>
      <w:pPr>
        <w:ind w:left="1080" w:hanging="360"/>
      </w:pPr>
      <w:rPr>
        <w:rFonts w:asciiTheme="minorHAnsi" w:eastAsiaTheme="minorHAnsi" w:hAnsiTheme="minorHAnsi" w:cstheme="minorBidi"/>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67332879">
    <w:abstractNumId w:val="2"/>
  </w:num>
  <w:num w:numId="2" w16cid:durableId="2097944292">
    <w:abstractNumId w:val="0"/>
  </w:num>
  <w:num w:numId="3" w16cid:durableId="1190142798">
    <w:abstractNumId w:val="3"/>
  </w:num>
  <w:num w:numId="4" w16cid:durableId="98015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23"/>
    <w:rsid w:val="0003783E"/>
    <w:rsid w:val="000B26CC"/>
    <w:rsid w:val="000D3FD4"/>
    <w:rsid w:val="000E74BC"/>
    <w:rsid w:val="0015791F"/>
    <w:rsid w:val="0019273B"/>
    <w:rsid w:val="002226ED"/>
    <w:rsid w:val="002446A4"/>
    <w:rsid w:val="002765BB"/>
    <w:rsid w:val="002C7300"/>
    <w:rsid w:val="00331F68"/>
    <w:rsid w:val="00371EDA"/>
    <w:rsid w:val="00386192"/>
    <w:rsid w:val="00393C3A"/>
    <w:rsid w:val="003A2E9E"/>
    <w:rsid w:val="003D2AD6"/>
    <w:rsid w:val="003E5225"/>
    <w:rsid w:val="00431F32"/>
    <w:rsid w:val="00452FF7"/>
    <w:rsid w:val="004540FF"/>
    <w:rsid w:val="00476091"/>
    <w:rsid w:val="004C0571"/>
    <w:rsid w:val="004D06CA"/>
    <w:rsid w:val="005344A7"/>
    <w:rsid w:val="00611738"/>
    <w:rsid w:val="00614983"/>
    <w:rsid w:val="006A21A1"/>
    <w:rsid w:val="00701A4D"/>
    <w:rsid w:val="007606AA"/>
    <w:rsid w:val="007847B4"/>
    <w:rsid w:val="007E0A9B"/>
    <w:rsid w:val="00895641"/>
    <w:rsid w:val="008B4932"/>
    <w:rsid w:val="008F7248"/>
    <w:rsid w:val="00904ECD"/>
    <w:rsid w:val="00A20542"/>
    <w:rsid w:val="00A72DEC"/>
    <w:rsid w:val="00B3798B"/>
    <w:rsid w:val="00B876AE"/>
    <w:rsid w:val="00BC2572"/>
    <w:rsid w:val="00BD3AA0"/>
    <w:rsid w:val="00BE151B"/>
    <w:rsid w:val="00BE3DF8"/>
    <w:rsid w:val="00C3556E"/>
    <w:rsid w:val="00C4181E"/>
    <w:rsid w:val="00C705EB"/>
    <w:rsid w:val="00C73962"/>
    <w:rsid w:val="00C77069"/>
    <w:rsid w:val="00C93988"/>
    <w:rsid w:val="00CE3AEE"/>
    <w:rsid w:val="00D369C7"/>
    <w:rsid w:val="00D50BC8"/>
    <w:rsid w:val="00D63B17"/>
    <w:rsid w:val="00D67D65"/>
    <w:rsid w:val="00D9352E"/>
    <w:rsid w:val="00E10D00"/>
    <w:rsid w:val="00E74372"/>
    <w:rsid w:val="00F26C33"/>
    <w:rsid w:val="00F51780"/>
    <w:rsid w:val="00FB4FC2"/>
    <w:rsid w:val="00FD0823"/>
    <w:rsid w:val="00FE1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BA02"/>
  <w15:chartTrackingRefBased/>
  <w15:docId w15:val="{CABD2304-AA69-4185-85E1-774CC639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9B"/>
    <w:pPr>
      <w:ind w:left="720"/>
      <w:contextualSpacing/>
    </w:pPr>
  </w:style>
  <w:style w:type="character" w:styleId="Hyperlink">
    <w:name w:val="Hyperlink"/>
    <w:basedOn w:val="DefaultParagraphFont"/>
    <w:uiPriority w:val="99"/>
    <w:unhideWhenUsed/>
    <w:rsid w:val="00E74372"/>
    <w:rPr>
      <w:color w:val="0563C1" w:themeColor="hyperlink"/>
      <w:u w:val="single"/>
    </w:rPr>
  </w:style>
  <w:style w:type="character" w:customStyle="1" w:styleId="componentstylespecialclear">
    <w:name w:val="componentstyle_specialclear"/>
    <w:basedOn w:val="DefaultParagraphFont"/>
    <w:rsid w:val="00E74372"/>
  </w:style>
  <w:style w:type="character" w:customStyle="1" w:styleId="printanswer">
    <w:name w:val="printanswer"/>
    <w:basedOn w:val="DefaultParagraphFont"/>
    <w:rsid w:val="00E7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cit.ca/files/appliedresearch/pdf/reb-ethical-review-guidelines.pdf" TargetMode="External"/><Relationship Id="rId4" Type="http://schemas.openxmlformats.org/officeDocument/2006/relationships/numbering" Target="numbering.xml"/><Relationship Id="rId9" Type="http://schemas.openxmlformats.org/officeDocument/2006/relationships/hyperlink" Target="https://ethics.research.ubc.ca/behavioural-research-ethics/breb-guidance-notes/guidance-notes-behavioural-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2023-12-22T08:00:00+00:00</Approved_x0020_Date>
    <Uploaded xmlns="7fd00f9a-458a-471e-b455-ad7d7b212f2b">false</Uploaded>
    <Folder_x0020_Path xmlns="7fd00f9a-458a-471e-b455-ad7d7b212f2b">/files/appliedresearch/doc/reb-pre-review-report.docx</Folder_x0020_Path>
    <Folder_1 xmlns="7fd00f9a-458a-471e-b455-ad7d7b212f2b" xsi:nil="true"/>
  </documentManagement>
</p:properties>
</file>

<file path=customXml/itemProps1.xml><?xml version="1.0" encoding="utf-8"?>
<ds:datastoreItem xmlns:ds="http://schemas.openxmlformats.org/officeDocument/2006/customXml" ds:itemID="{D19B70C8-D5F9-4CEC-B0B5-0B93A09814BA}"/>
</file>

<file path=customXml/itemProps2.xml><?xml version="1.0" encoding="utf-8"?>
<ds:datastoreItem xmlns:ds="http://schemas.openxmlformats.org/officeDocument/2006/customXml" ds:itemID="{B60CF019-103B-497A-AEB5-61722B34090B}">
  <ds:schemaRefs>
    <ds:schemaRef ds:uri="http://schemas.microsoft.com/sharepoint/v3/contenttype/forms"/>
  </ds:schemaRefs>
</ds:datastoreItem>
</file>

<file path=customXml/itemProps3.xml><?xml version="1.0" encoding="utf-8"?>
<ds:datastoreItem xmlns:ds="http://schemas.openxmlformats.org/officeDocument/2006/customXml" ds:itemID="{B63213F3-495B-4E93-89E0-19DD318D434B}">
  <ds:schemaRefs>
    <ds:schemaRef ds:uri="http://schemas.microsoft.com/office/2006/metadata/properties"/>
    <ds:schemaRef ds:uri="http://schemas.microsoft.com/office/infopath/2007/PartnerControls"/>
    <ds:schemaRef ds:uri="7fd00f9a-458a-471e-b455-ad7d7b212f2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reb-pre-review-report.docx</dc:title>
  <dc:subject/>
  <dc:creator>Vasco Seixas Castela Viegas</dc:creator>
  <cp:keywords/>
  <dc:description/>
  <cp:lastModifiedBy>Vasco Seixas Castela Viegas</cp:lastModifiedBy>
  <cp:revision>6</cp:revision>
  <dcterms:created xsi:type="dcterms:W3CDTF">2023-12-22T02:39:00Z</dcterms:created>
  <dcterms:modified xsi:type="dcterms:W3CDTF">2023-12-22T02:50:00Z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96cd57e-7513-4a33-a122-da2c5cff0e69,2;2fabb20a-5ebb-4654-8230-d0811e73667a,3;2fabb20a-5ebb-4654-8230-d0811e73667a,3;2fabb20a-5ebb-4654-8230-d0811e73667a,3;2fabb20a-5ebb-4654-8230-d0811e73667a,4;2fabb20a-5ebb-4654-8230-d0811e73667a,4;2fabb20a-5ebb-4654-8230-d0811e73667a,5;2fabb20a-5ebb-4654-8230-d0811e73667a,9;2fabb20a-5ebb-4654-8230-d0811e73667a,9;2fabb20a-5ebb-4654-8230-d0811e73667a,9;2fabb20a-5ebb-4654-8230-d0811e73667a,10;2fabb20a-5ebb-4654-8230-d0811e73667a,10;2fabb20a-5ebb-4654-8230-d0811e73667a,11;</vt:lpwstr>
  </property>
  <property fmtid="{D5CDD505-2E9C-101B-9397-08002B2CF9AE}" pid="4" name="Uploaded">
    <vt:bool>false</vt:bool>
  </property>
</Properties>
</file>